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58294" w14:textId="77777777" w:rsidR="009D3242" w:rsidRDefault="009D3242" w:rsidP="009D3242">
      <w:pPr>
        <w:pStyle w:val="Default"/>
      </w:pPr>
    </w:p>
    <w:p w14:paraId="3E2F317F" w14:textId="77777777" w:rsidR="009D3242" w:rsidRDefault="009D3242" w:rsidP="009D3242">
      <w:pPr>
        <w:pStyle w:val="Default"/>
        <w:rPr>
          <w:sz w:val="72"/>
          <w:szCs w:val="72"/>
        </w:rPr>
      </w:pPr>
      <w:r>
        <w:t xml:space="preserve"> </w:t>
      </w:r>
    </w:p>
    <w:p w14:paraId="338ABBCA" w14:textId="77777777" w:rsidR="00E81430" w:rsidRDefault="009D3242" w:rsidP="009D3242">
      <w:pPr>
        <w:pStyle w:val="Title"/>
        <w:spacing w:before="5040"/>
        <w:jc w:val="center"/>
        <w:rPr>
          <w:b w:val="0"/>
          <w:bCs/>
          <w:szCs w:val="72"/>
        </w:rPr>
      </w:pPr>
      <w:r>
        <w:rPr>
          <w:b w:val="0"/>
          <w:bCs/>
          <w:szCs w:val="72"/>
        </w:rPr>
        <w:t>Home and Community Support Sector Complaints Categorisation Guidance</w:t>
      </w:r>
    </w:p>
    <w:p w14:paraId="6C530860" w14:textId="77777777" w:rsidR="00693672" w:rsidRDefault="00693672" w:rsidP="00FC2630">
      <w:pPr>
        <w:spacing w:after="160" w:line="259" w:lineRule="auto"/>
      </w:pPr>
    </w:p>
    <w:p w14:paraId="48753C77" w14:textId="77777777" w:rsidR="00FC2630" w:rsidRPr="00695956" w:rsidRDefault="00FC2630" w:rsidP="00FC2630">
      <w:pPr>
        <w:spacing w:after="160" w:line="259" w:lineRule="auto"/>
        <w:sectPr w:rsidR="00FC2630" w:rsidRPr="00695956" w:rsidSect="00F32204">
          <w:headerReference w:type="even" r:id="rId11"/>
          <w:headerReference w:type="default" r:id="rId12"/>
          <w:footerReference w:type="even" r:id="rId13"/>
          <w:footerReference w:type="default" r:id="rId14"/>
          <w:headerReference w:type="first" r:id="rId15"/>
          <w:footerReference w:type="first" r:id="rId16"/>
          <w:pgSz w:w="11906" w:h="16838" w:code="9"/>
          <w:pgMar w:top="1134" w:right="1304" w:bottom="1304" w:left="1304" w:header="709" w:footer="709" w:gutter="0"/>
          <w:cols w:space="708"/>
          <w:titlePg/>
          <w:docGrid w:linePitch="360"/>
        </w:sectPr>
      </w:pPr>
    </w:p>
    <w:p w14:paraId="549D8928" w14:textId="77777777" w:rsidR="00D069CA" w:rsidRDefault="00D069CA" w:rsidP="00F32204">
      <w:pPr>
        <w:pStyle w:val="Heading1"/>
        <w:spacing w:before="240"/>
        <w:rPr>
          <w:szCs w:val="40"/>
        </w:rPr>
      </w:pPr>
    </w:p>
    <w:p w14:paraId="3AA39AE6" w14:textId="77777777" w:rsidR="00892630" w:rsidRPr="00794D93" w:rsidRDefault="009D3242" w:rsidP="00F32204">
      <w:pPr>
        <w:pStyle w:val="Heading1"/>
        <w:spacing w:before="240"/>
        <w:rPr>
          <w:szCs w:val="40"/>
        </w:rPr>
      </w:pPr>
      <w:r w:rsidRPr="00794D93">
        <w:rPr>
          <w:szCs w:val="40"/>
        </w:rPr>
        <w:t>All Te Whatu Ora Districts</w:t>
      </w:r>
    </w:p>
    <w:p w14:paraId="317A3B74" w14:textId="77777777" w:rsidR="00D069CA" w:rsidRDefault="00D069CA" w:rsidP="009D3242">
      <w:pPr>
        <w:pStyle w:val="Heading2"/>
      </w:pPr>
    </w:p>
    <w:p w14:paraId="39479913" w14:textId="77777777" w:rsidR="00892630" w:rsidRPr="00794D93" w:rsidRDefault="009D3242" w:rsidP="009D3242">
      <w:pPr>
        <w:pStyle w:val="Heading2"/>
      </w:pPr>
      <w:r w:rsidRPr="00794D93">
        <w:t>Background</w:t>
      </w:r>
    </w:p>
    <w:p w14:paraId="0AC82FC5" w14:textId="77777777" w:rsidR="009D3242" w:rsidRPr="00794D93" w:rsidRDefault="009D3242" w:rsidP="008958A8">
      <w:pPr>
        <w:spacing w:line="276" w:lineRule="auto"/>
      </w:pPr>
      <w:r w:rsidRPr="00794D93">
        <w:t>In 2011 the Office of the Auditor Generals’ report on home-based support noted that there are very few recorded complaints about services. A recommendation was made for district health boards to work collaboratively with others to develop a complaints system for people to confidently raise any concerns about their services.</w:t>
      </w:r>
    </w:p>
    <w:p w14:paraId="3CDD3F14" w14:textId="77777777" w:rsidR="009D3242" w:rsidRPr="00794D93" w:rsidRDefault="009D3242" w:rsidP="008958A8">
      <w:pPr>
        <w:spacing w:line="276" w:lineRule="auto"/>
      </w:pPr>
      <w:r w:rsidRPr="00794D93">
        <w:t xml:space="preserve">In response to this Ministry of Health worked with Home and Community Support Service (HCSS) representatives to develop resources for consumers that encourage older people to raise concerns/complaints. </w:t>
      </w:r>
      <w:r w:rsidR="00732D8D" w:rsidRPr="00794D93">
        <w:t xml:space="preserve">This complaints categorisation </w:t>
      </w:r>
      <w:r w:rsidR="00141F46" w:rsidRPr="00794D93">
        <w:t xml:space="preserve">and reporting </w:t>
      </w:r>
      <w:r w:rsidR="00732D8D" w:rsidRPr="00794D93">
        <w:t>process was piloted i</w:t>
      </w:r>
      <w:r w:rsidRPr="00794D93">
        <w:t>n 2013/14</w:t>
      </w:r>
      <w:r w:rsidR="00732D8D" w:rsidRPr="00794D93">
        <w:t xml:space="preserve"> and included in al</w:t>
      </w:r>
      <w:r w:rsidR="00141F46" w:rsidRPr="00794D93">
        <w:t>l</w:t>
      </w:r>
      <w:r w:rsidR="00732D8D" w:rsidRPr="00794D93">
        <w:t xml:space="preserve"> </w:t>
      </w:r>
      <w:r w:rsidR="00141F46" w:rsidRPr="00794D93">
        <w:t xml:space="preserve">HCSS agreements in 2015. </w:t>
      </w:r>
      <w:r w:rsidRPr="00794D93">
        <w:t xml:space="preserve"> </w:t>
      </w:r>
      <w:r w:rsidR="00141F46" w:rsidRPr="00794D93">
        <w:t xml:space="preserve">Over time attrition has resulted in inconsistent reporting of complaints using the reporting process and template.   Provider and funders have updated the process and agreed that it be used consistently by all districts. </w:t>
      </w:r>
    </w:p>
    <w:p w14:paraId="0EC9CA0B" w14:textId="77777777" w:rsidR="009D3242" w:rsidRPr="00794D93" w:rsidRDefault="009D3242" w:rsidP="009D3242"/>
    <w:p w14:paraId="6E58D16C" w14:textId="77777777" w:rsidR="00141F46" w:rsidRPr="00794D93" w:rsidRDefault="00141F46" w:rsidP="00141F46">
      <w:pPr>
        <w:pStyle w:val="Heading2"/>
      </w:pPr>
      <w:r w:rsidRPr="00794D93">
        <w:t>What is a Complaint?</w:t>
      </w:r>
    </w:p>
    <w:p w14:paraId="60671CBC" w14:textId="77777777" w:rsidR="00141F46" w:rsidRPr="00794D93" w:rsidRDefault="00141F46" w:rsidP="008958A8">
      <w:pPr>
        <w:pStyle w:val="Default"/>
        <w:spacing w:line="276" w:lineRule="auto"/>
        <w:rPr>
          <w:rFonts w:ascii="Arial" w:hAnsi="Arial" w:cs="Arial"/>
          <w:sz w:val="22"/>
          <w:szCs w:val="22"/>
          <w:lang w:val="en-NZ"/>
        </w:rPr>
      </w:pPr>
      <w:r w:rsidRPr="00794D93">
        <w:rPr>
          <w:rFonts w:ascii="Arial" w:hAnsi="Arial" w:cs="Arial"/>
          <w:sz w:val="22"/>
          <w:szCs w:val="22"/>
          <w:lang w:val="en-NZ"/>
        </w:rPr>
        <w:t xml:space="preserve">A complaint can be defined as any expression of dissatisfaction on a client’s behalf to a responsible party. </w:t>
      </w:r>
    </w:p>
    <w:p w14:paraId="6EC645EA" w14:textId="77777777" w:rsidR="00141F46" w:rsidRPr="00794D93" w:rsidRDefault="00141F46" w:rsidP="008958A8">
      <w:pPr>
        <w:pStyle w:val="Default"/>
        <w:spacing w:line="276" w:lineRule="auto"/>
        <w:rPr>
          <w:rFonts w:ascii="Arial" w:hAnsi="Arial" w:cs="Arial"/>
          <w:sz w:val="22"/>
          <w:szCs w:val="22"/>
          <w:lang w:val="en-NZ"/>
        </w:rPr>
      </w:pPr>
      <w:r w:rsidRPr="00794D93">
        <w:rPr>
          <w:rFonts w:ascii="Arial" w:hAnsi="Arial" w:cs="Arial"/>
          <w:sz w:val="22"/>
          <w:szCs w:val="22"/>
          <w:lang w:val="en-NZ"/>
        </w:rPr>
        <w:t xml:space="preserve">Older adults or their family/whānau may not always use the word complaint when they contact their HCSS Provider – it may be couched as a negative comment, concern, or opportunity for </w:t>
      </w:r>
      <w:r w:rsidR="00764225" w:rsidRPr="00794D93">
        <w:rPr>
          <w:rFonts w:ascii="Arial" w:hAnsi="Arial" w:cs="Arial"/>
          <w:sz w:val="22"/>
          <w:szCs w:val="22"/>
          <w:lang w:val="en-NZ"/>
        </w:rPr>
        <w:t>improvement,</w:t>
      </w:r>
      <w:r w:rsidRPr="00794D93">
        <w:rPr>
          <w:rFonts w:ascii="Arial" w:hAnsi="Arial" w:cs="Arial"/>
          <w:sz w:val="22"/>
          <w:szCs w:val="22"/>
          <w:lang w:val="en-NZ"/>
        </w:rPr>
        <w:t xml:space="preserve"> but it is important to recognise these as complaints under the complaints process. </w:t>
      </w:r>
    </w:p>
    <w:p w14:paraId="4775183F" w14:textId="77777777" w:rsidR="00764225" w:rsidRPr="00794D93" w:rsidRDefault="00764225" w:rsidP="008958A8">
      <w:pPr>
        <w:pStyle w:val="Default"/>
        <w:spacing w:line="276" w:lineRule="auto"/>
        <w:rPr>
          <w:rFonts w:ascii="Arial" w:hAnsi="Arial" w:cs="Arial"/>
          <w:sz w:val="22"/>
          <w:szCs w:val="22"/>
          <w:lang w:val="en-NZ"/>
        </w:rPr>
      </w:pPr>
    </w:p>
    <w:p w14:paraId="722FF4A3" w14:textId="77777777" w:rsidR="00141F46" w:rsidRPr="00794D93" w:rsidRDefault="00141F46" w:rsidP="008958A8">
      <w:pPr>
        <w:pStyle w:val="Default"/>
        <w:spacing w:line="276" w:lineRule="auto"/>
        <w:rPr>
          <w:rFonts w:ascii="Arial" w:hAnsi="Arial" w:cs="Arial"/>
          <w:sz w:val="22"/>
          <w:szCs w:val="22"/>
          <w:lang w:val="en-NZ"/>
        </w:rPr>
      </w:pPr>
      <w:r w:rsidRPr="00794D93">
        <w:rPr>
          <w:rFonts w:ascii="Arial" w:hAnsi="Arial" w:cs="Arial"/>
          <w:sz w:val="22"/>
          <w:szCs w:val="22"/>
          <w:lang w:val="en-NZ"/>
        </w:rPr>
        <w:t xml:space="preserve">Examples of complaints that your organisation might receive are: </w:t>
      </w:r>
    </w:p>
    <w:p w14:paraId="34C9038E" w14:textId="77777777" w:rsidR="00764225" w:rsidRPr="00794D93" w:rsidRDefault="00764225" w:rsidP="008958A8">
      <w:pPr>
        <w:pStyle w:val="Default"/>
        <w:spacing w:line="276" w:lineRule="auto"/>
        <w:rPr>
          <w:rFonts w:ascii="Arial" w:hAnsi="Arial" w:cs="Arial"/>
          <w:sz w:val="22"/>
          <w:szCs w:val="22"/>
          <w:lang w:val="en-NZ"/>
        </w:rPr>
      </w:pPr>
    </w:p>
    <w:p w14:paraId="1E9A3F9F" w14:textId="77777777" w:rsidR="00141F46" w:rsidRPr="00794D93" w:rsidRDefault="00141F46" w:rsidP="008958A8">
      <w:pPr>
        <w:pStyle w:val="ListParagraph"/>
        <w:numPr>
          <w:ilvl w:val="0"/>
          <w:numId w:val="12"/>
        </w:numPr>
        <w:spacing w:line="276" w:lineRule="auto"/>
      </w:pPr>
      <w:r w:rsidRPr="00794D93">
        <w:t xml:space="preserve">A staff member being careless; compromising safety or the safety of anyone they are working around (for example, by not using equipment properly); or not completing tasks properly </w:t>
      </w:r>
    </w:p>
    <w:p w14:paraId="1E8772DB" w14:textId="77777777" w:rsidR="00141F46" w:rsidRPr="00794D93" w:rsidRDefault="00141F46" w:rsidP="008958A8">
      <w:pPr>
        <w:pStyle w:val="ListParagraph"/>
        <w:numPr>
          <w:ilvl w:val="0"/>
          <w:numId w:val="12"/>
        </w:numPr>
        <w:spacing w:line="276" w:lineRule="auto"/>
      </w:pPr>
      <w:r w:rsidRPr="00794D93">
        <w:t xml:space="preserve">A staff member manages their time poorly (for example, frequently arriving late at a client’s home) or even not turning up at all, without warning or good reason </w:t>
      </w:r>
    </w:p>
    <w:p w14:paraId="4D4E08F6" w14:textId="77777777" w:rsidR="00141F46" w:rsidRPr="00794D93" w:rsidRDefault="00141F46" w:rsidP="008958A8">
      <w:pPr>
        <w:pStyle w:val="ListParagraph"/>
        <w:numPr>
          <w:ilvl w:val="0"/>
          <w:numId w:val="12"/>
        </w:numPr>
        <w:spacing w:line="276" w:lineRule="auto"/>
      </w:pPr>
      <w:r w:rsidRPr="00794D93">
        <w:t xml:space="preserve">A staff member being abusive (physical, verbal or emotional) </w:t>
      </w:r>
    </w:p>
    <w:p w14:paraId="45BA9132" w14:textId="77777777" w:rsidR="00141F46" w:rsidRPr="00794D93" w:rsidRDefault="00141F46" w:rsidP="008958A8">
      <w:pPr>
        <w:pStyle w:val="ListParagraph"/>
        <w:numPr>
          <w:ilvl w:val="0"/>
          <w:numId w:val="12"/>
        </w:numPr>
        <w:spacing w:line="276" w:lineRule="auto"/>
      </w:pPr>
      <w:r w:rsidRPr="00794D93">
        <w:t xml:space="preserve">A staff member being dishonest </w:t>
      </w:r>
    </w:p>
    <w:p w14:paraId="2160FE1D" w14:textId="77777777" w:rsidR="00141F46" w:rsidRPr="00794D93" w:rsidRDefault="00141F46" w:rsidP="008958A8">
      <w:pPr>
        <w:pStyle w:val="ListParagraph"/>
        <w:numPr>
          <w:ilvl w:val="0"/>
          <w:numId w:val="11"/>
        </w:numPr>
        <w:spacing w:line="276" w:lineRule="auto"/>
      </w:pPr>
      <w:r w:rsidRPr="00794D93">
        <w:t xml:space="preserve">A Nurse performing an incorrect procedure </w:t>
      </w:r>
    </w:p>
    <w:p w14:paraId="210154EF" w14:textId="77777777" w:rsidR="00141F46" w:rsidRPr="00794D93" w:rsidRDefault="00141F46" w:rsidP="008958A8">
      <w:pPr>
        <w:pStyle w:val="Default"/>
        <w:spacing w:line="276" w:lineRule="auto"/>
        <w:rPr>
          <w:sz w:val="22"/>
          <w:szCs w:val="22"/>
          <w:lang w:val="en-NZ"/>
        </w:rPr>
      </w:pPr>
    </w:p>
    <w:p w14:paraId="4B2429B8" w14:textId="77777777" w:rsidR="009D3242" w:rsidRPr="00794D93" w:rsidRDefault="00141F46" w:rsidP="008958A8">
      <w:pPr>
        <w:spacing w:line="276" w:lineRule="auto"/>
      </w:pPr>
      <w:r w:rsidRPr="00794D93">
        <w:t xml:space="preserve">A client may have a niggle that can become a major concern so treat niggles under the complaints process – it doesn’t mean a full investigation will occur but will mean the niggle will have visibility, can be easily </w:t>
      </w:r>
      <w:r w:rsidR="00764225" w:rsidRPr="00794D93">
        <w:t>resolved,</w:t>
      </w:r>
      <w:r w:rsidRPr="00794D93">
        <w:t xml:space="preserve"> and will contribute to wider improvement across the HCSS organisation.</w:t>
      </w:r>
    </w:p>
    <w:p w14:paraId="456149F7" w14:textId="77777777" w:rsidR="00794D93" w:rsidRDefault="00794D93">
      <w:pPr>
        <w:spacing w:after="160" w:line="259" w:lineRule="auto"/>
      </w:pPr>
      <w:r>
        <w:br w:type="page"/>
      </w:r>
    </w:p>
    <w:p w14:paraId="405F6591" w14:textId="77777777" w:rsidR="00764225" w:rsidRPr="00794D93" w:rsidRDefault="00764225" w:rsidP="00141F46"/>
    <w:p w14:paraId="26C8478A" w14:textId="77777777" w:rsidR="00764225" w:rsidRPr="00794D93" w:rsidRDefault="00764225" w:rsidP="00764225">
      <w:pPr>
        <w:pStyle w:val="Heading2"/>
      </w:pPr>
      <w:r w:rsidRPr="00794D93">
        <w:t>Building the Right Culture</w:t>
      </w:r>
    </w:p>
    <w:p w14:paraId="6C6D4721" w14:textId="77777777" w:rsidR="00764225" w:rsidRPr="00794D93" w:rsidRDefault="00764225" w:rsidP="00D069CA">
      <w:pPr>
        <w:pStyle w:val="Default"/>
        <w:spacing w:line="276" w:lineRule="auto"/>
        <w:jc w:val="both"/>
        <w:rPr>
          <w:rFonts w:ascii="Arial" w:hAnsi="Arial" w:cs="Arial"/>
          <w:sz w:val="22"/>
          <w:szCs w:val="22"/>
          <w:lang w:val="en-NZ"/>
        </w:rPr>
      </w:pPr>
      <w:r w:rsidRPr="00794D93">
        <w:rPr>
          <w:rFonts w:ascii="Arial" w:hAnsi="Arial" w:cs="Arial"/>
          <w:sz w:val="22"/>
          <w:szCs w:val="22"/>
          <w:lang w:val="en-NZ"/>
        </w:rPr>
        <w:t xml:space="preserve">HCSS providers need to foster a culture of openness and transparency and having a philosophy of ‘putting things right to improve services will encourage complaints and concerns to be raised. </w:t>
      </w:r>
    </w:p>
    <w:p w14:paraId="374EC090" w14:textId="77777777" w:rsidR="00764225" w:rsidRPr="00794D93" w:rsidRDefault="00764225" w:rsidP="00D069CA">
      <w:pPr>
        <w:pStyle w:val="Default"/>
        <w:spacing w:line="276" w:lineRule="auto"/>
        <w:jc w:val="both"/>
        <w:rPr>
          <w:rFonts w:ascii="Arial" w:hAnsi="Arial" w:cs="Arial"/>
          <w:sz w:val="22"/>
          <w:szCs w:val="22"/>
          <w:lang w:val="en-NZ"/>
        </w:rPr>
      </w:pPr>
    </w:p>
    <w:p w14:paraId="633E2CA7" w14:textId="77777777" w:rsidR="00764225" w:rsidRPr="00794D93" w:rsidRDefault="00764225" w:rsidP="00D069CA">
      <w:pPr>
        <w:pStyle w:val="Default"/>
        <w:spacing w:line="276" w:lineRule="auto"/>
        <w:jc w:val="both"/>
        <w:rPr>
          <w:rFonts w:ascii="Arial" w:hAnsi="Arial" w:cs="Arial"/>
          <w:sz w:val="22"/>
          <w:szCs w:val="22"/>
          <w:lang w:val="en-NZ"/>
        </w:rPr>
      </w:pPr>
      <w:r w:rsidRPr="00794D93">
        <w:rPr>
          <w:rFonts w:ascii="Arial" w:hAnsi="Arial" w:cs="Arial"/>
          <w:sz w:val="22"/>
          <w:szCs w:val="22"/>
          <w:lang w:val="en-NZ"/>
        </w:rPr>
        <w:t>Staff need to know that an increase in the number of complaints is not a symptom of a deteriorating service therefore they need to see the outcome from complaints and how this information is used positively by the organisation.</w:t>
      </w:r>
    </w:p>
    <w:p w14:paraId="6343E26D" w14:textId="77777777" w:rsidR="00764225" w:rsidRDefault="00764225" w:rsidP="00D069CA">
      <w:pPr>
        <w:pStyle w:val="Default"/>
        <w:spacing w:line="276" w:lineRule="auto"/>
        <w:jc w:val="both"/>
        <w:rPr>
          <w:rFonts w:ascii="Arial" w:hAnsi="Arial" w:cs="Arial"/>
          <w:sz w:val="22"/>
          <w:szCs w:val="22"/>
        </w:rPr>
      </w:pPr>
      <w:r w:rsidRPr="00764225">
        <w:rPr>
          <w:rFonts w:ascii="Arial" w:hAnsi="Arial" w:cs="Arial"/>
          <w:sz w:val="22"/>
          <w:szCs w:val="22"/>
        </w:rPr>
        <w:t xml:space="preserve">For front line staff a mechanism needs to be in place for reporting complaints that may have been resolved ‘on the spot’ to ensure they have visibility to the HCSS provider. It is often these easily resolved complaints that provide useful insights to improving service quality. </w:t>
      </w:r>
    </w:p>
    <w:p w14:paraId="3E524EAF" w14:textId="77777777" w:rsidR="00764225" w:rsidRPr="00764225" w:rsidRDefault="00764225" w:rsidP="008958A8">
      <w:pPr>
        <w:pStyle w:val="Default"/>
        <w:spacing w:line="276" w:lineRule="auto"/>
        <w:rPr>
          <w:rFonts w:ascii="Arial" w:hAnsi="Arial" w:cs="Arial"/>
          <w:sz w:val="22"/>
          <w:szCs w:val="22"/>
        </w:rPr>
      </w:pPr>
    </w:p>
    <w:p w14:paraId="76A1564E" w14:textId="77777777" w:rsidR="00764225" w:rsidRPr="00D4019B" w:rsidRDefault="00764225" w:rsidP="008958A8">
      <w:pPr>
        <w:pStyle w:val="Default"/>
        <w:spacing w:line="276" w:lineRule="auto"/>
      </w:pPr>
      <w:r w:rsidRPr="00764225">
        <w:rPr>
          <w:rFonts w:ascii="Arial" w:hAnsi="Arial" w:cs="Arial"/>
          <w:sz w:val="22"/>
          <w:szCs w:val="22"/>
        </w:rPr>
        <w:t xml:space="preserve">The Ministry of Health </w:t>
      </w:r>
      <w:r w:rsidR="00866B40">
        <w:rPr>
          <w:rFonts w:ascii="Arial" w:hAnsi="Arial" w:cs="Arial"/>
          <w:sz w:val="22"/>
          <w:szCs w:val="22"/>
        </w:rPr>
        <w:t>website page</w:t>
      </w:r>
      <w:r w:rsidR="00D4019B">
        <w:rPr>
          <w:rFonts w:ascii="Arial" w:hAnsi="Arial" w:cs="Arial"/>
          <w:sz w:val="22"/>
          <w:szCs w:val="22"/>
        </w:rPr>
        <w:t xml:space="preserve"> </w:t>
      </w:r>
      <w:r w:rsidR="008958A8">
        <w:rPr>
          <w:rFonts w:ascii="Arial" w:hAnsi="Arial" w:cs="Arial"/>
          <w:sz w:val="22"/>
          <w:szCs w:val="22"/>
        </w:rPr>
        <w:t>“</w:t>
      </w:r>
      <w:r w:rsidR="00D4019B" w:rsidRPr="008958A8">
        <w:rPr>
          <w:rFonts w:ascii="Arial" w:hAnsi="Arial" w:cs="Arial"/>
          <w:i/>
          <w:iCs/>
          <w:sz w:val="22"/>
          <w:szCs w:val="22"/>
        </w:rPr>
        <w:t>What you can expect from home support services</w:t>
      </w:r>
      <w:r w:rsidR="008958A8">
        <w:rPr>
          <w:rFonts w:ascii="Arial" w:hAnsi="Arial" w:cs="Arial"/>
          <w:sz w:val="22"/>
          <w:szCs w:val="22"/>
        </w:rPr>
        <w:t xml:space="preserve">” </w:t>
      </w:r>
      <w:r w:rsidR="00D4019B" w:rsidRPr="00D4019B">
        <w:rPr>
          <w:rFonts w:ascii="Arial" w:hAnsi="Arial" w:cs="Arial"/>
          <w:sz w:val="22"/>
          <w:szCs w:val="22"/>
        </w:rPr>
        <w:t xml:space="preserve"> </w:t>
      </w:r>
      <w:r w:rsidR="00D4019B">
        <w:rPr>
          <w:rFonts w:ascii="Arial" w:hAnsi="Arial" w:cs="Arial"/>
          <w:sz w:val="22"/>
          <w:szCs w:val="22"/>
        </w:rPr>
        <w:t xml:space="preserve"> </w:t>
      </w:r>
      <w:r w:rsidR="00866B40" w:rsidRPr="00866B40">
        <w:t xml:space="preserve"> </w:t>
      </w:r>
      <w:hyperlink r:id="rId17" w:history="1">
        <w:r w:rsidR="00D4019B" w:rsidRPr="008929E2">
          <w:rPr>
            <w:rStyle w:val="Hyperlink"/>
          </w:rPr>
          <w:t>https://www.health.govt.nz/your-health/services-and-support/health-care-services/services-older-people/what-you-can-expect-home-support-services</w:t>
        </w:r>
      </w:hyperlink>
      <w:r w:rsidR="00D4019B">
        <w:t xml:space="preserve"> </w:t>
      </w:r>
      <w:r w:rsidR="00866B40">
        <w:rPr>
          <w:rFonts w:ascii="Arial" w:hAnsi="Arial" w:cs="Arial"/>
          <w:sz w:val="22"/>
          <w:szCs w:val="22"/>
        </w:rPr>
        <w:t xml:space="preserve">provides information to </w:t>
      </w:r>
      <w:r w:rsidR="00D4019B">
        <w:rPr>
          <w:rFonts w:ascii="Arial" w:hAnsi="Arial" w:cs="Arial"/>
          <w:sz w:val="22"/>
          <w:szCs w:val="22"/>
        </w:rPr>
        <w:t xml:space="preserve">advise </w:t>
      </w:r>
      <w:r w:rsidR="00866B40">
        <w:rPr>
          <w:rFonts w:ascii="Arial" w:hAnsi="Arial" w:cs="Arial"/>
          <w:sz w:val="22"/>
          <w:szCs w:val="22"/>
        </w:rPr>
        <w:t xml:space="preserve">service users </w:t>
      </w:r>
      <w:r w:rsidR="00D4019B">
        <w:rPr>
          <w:rFonts w:ascii="Arial" w:hAnsi="Arial" w:cs="Arial"/>
          <w:sz w:val="22"/>
          <w:szCs w:val="22"/>
        </w:rPr>
        <w:t xml:space="preserve">of their rights including the right </w:t>
      </w:r>
      <w:r w:rsidR="00D4019B" w:rsidRPr="00D4019B">
        <w:rPr>
          <w:rFonts w:ascii="Arial" w:hAnsi="Arial" w:cs="Arial"/>
          <w:sz w:val="22"/>
          <w:szCs w:val="22"/>
        </w:rPr>
        <w:t>raise a concern or make a complaint</w:t>
      </w:r>
      <w:r w:rsidR="00D4019B">
        <w:rPr>
          <w:rFonts w:ascii="Arial" w:hAnsi="Arial" w:cs="Arial"/>
          <w:sz w:val="22"/>
          <w:szCs w:val="22"/>
        </w:rPr>
        <w:t>.</w:t>
      </w:r>
      <w:r w:rsidR="008958A8">
        <w:rPr>
          <w:rFonts w:ascii="Arial" w:hAnsi="Arial" w:cs="Arial"/>
          <w:sz w:val="22"/>
          <w:szCs w:val="22"/>
        </w:rPr>
        <w:t xml:space="preserve">  Home and community support providers will keep a record of all complaints from service users and whanau in complaint management and reporting systems and keep a log of all complaints for reporting purposes. </w:t>
      </w:r>
    </w:p>
    <w:p w14:paraId="2678DA29" w14:textId="77777777" w:rsidR="00794D93" w:rsidRDefault="00794D93">
      <w:pPr>
        <w:spacing w:after="160" w:line="259" w:lineRule="auto"/>
        <w:rPr>
          <w:b/>
          <w:color w:val="00A2AC" w:themeColor="background2"/>
          <w:sz w:val="40"/>
          <w:lang w:val="en-US"/>
        </w:rPr>
      </w:pPr>
      <w:r>
        <w:rPr>
          <w:lang w:val="en-US"/>
        </w:rPr>
        <w:br w:type="page"/>
      </w:r>
    </w:p>
    <w:p w14:paraId="0556190F" w14:textId="77777777" w:rsidR="00764225" w:rsidRPr="00794D93" w:rsidRDefault="008958A8" w:rsidP="00764225">
      <w:pPr>
        <w:pStyle w:val="Heading1"/>
      </w:pPr>
      <w:r w:rsidRPr="00794D93">
        <w:lastRenderedPageBreak/>
        <w:t>P</w:t>
      </w:r>
      <w:r w:rsidR="00764225" w:rsidRPr="00794D93">
        <w:t xml:space="preserve">rocess for Categorising Complaints </w:t>
      </w:r>
    </w:p>
    <w:p w14:paraId="530C16D6" w14:textId="77777777" w:rsidR="00764225" w:rsidRPr="00794D93" w:rsidRDefault="00764225" w:rsidP="00764225">
      <w:pPr>
        <w:numPr>
          <w:ilvl w:val="0"/>
          <w:numId w:val="10"/>
        </w:numPr>
        <w:autoSpaceDE w:val="0"/>
        <w:autoSpaceDN w:val="0"/>
        <w:adjustRightInd w:val="0"/>
        <w:spacing w:after="0"/>
        <w:ind w:left="0" w:firstLine="0"/>
        <w:rPr>
          <w:color w:val="000000"/>
        </w:rPr>
      </w:pPr>
      <w:r w:rsidRPr="00794D93">
        <w:rPr>
          <w:color w:val="000000"/>
        </w:rPr>
        <w:t xml:space="preserve">There are three steps required when </w:t>
      </w:r>
      <w:r w:rsidR="00D2551F" w:rsidRPr="00794D93">
        <w:rPr>
          <w:color w:val="000000"/>
        </w:rPr>
        <w:t>categorising</w:t>
      </w:r>
      <w:r w:rsidRPr="00794D93">
        <w:rPr>
          <w:color w:val="000000"/>
        </w:rPr>
        <w:t xml:space="preserve"> your organisations complaints. </w:t>
      </w:r>
    </w:p>
    <w:p w14:paraId="11D4E709" w14:textId="77777777" w:rsidR="00764225" w:rsidRPr="00794D93" w:rsidRDefault="007512FB" w:rsidP="00764225">
      <w:pPr>
        <w:pStyle w:val="Heading2"/>
      </w:pPr>
      <w:r>
        <w:br/>
      </w:r>
      <w:r w:rsidR="00764225" w:rsidRPr="00794D93">
        <w:t xml:space="preserve">Step 1: Categorise </w:t>
      </w:r>
    </w:p>
    <w:p w14:paraId="2FB00F33" w14:textId="77777777" w:rsidR="009D3242" w:rsidRPr="00794D93" w:rsidRDefault="00764225" w:rsidP="008958A8">
      <w:pPr>
        <w:spacing w:line="276" w:lineRule="auto"/>
      </w:pPr>
      <w:r w:rsidRPr="00794D93">
        <w:rPr>
          <w:color w:val="000000"/>
        </w:rPr>
        <w:t xml:space="preserve">Consider the concern/complaint your organisation has received and categorise using Table 1. If the complaint fits more than one category, then select the </w:t>
      </w:r>
      <w:r w:rsidRPr="00794D93">
        <w:rPr>
          <w:b/>
          <w:bCs/>
          <w:color w:val="000000"/>
        </w:rPr>
        <w:t xml:space="preserve">lead </w:t>
      </w:r>
      <w:r w:rsidRPr="00794D93">
        <w:rPr>
          <w:color w:val="000000"/>
        </w:rPr>
        <w:t>category.</w:t>
      </w:r>
    </w:p>
    <w:p w14:paraId="1043E395" w14:textId="77777777" w:rsidR="008958A8" w:rsidRPr="00794D93" w:rsidRDefault="008958A8" w:rsidP="008958A8">
      <w:pPr>
        <w:rPr>
          <w:b/>
          <w:bCs/>
        </w:rPr>
      </w:pPr>
    </w:p>
    <w:p w14:paraId="177E8C9E" w14:textId="77777777" w:rsidR="008958A8" w:rsidRDefault="008958A8" w:rsidP="008958A8">
      <w:pPr>
        <w:rPr>
          <w:b/>
          <w:bCs/>
        </w:rPr>
      </w:pPr>
      <w:r w:rsidRPr="00794D93">
        <w:rPr>
          <w:b/>
          <w:bCs/>
        </w:rPr>
        <w:t>Table 1: Categorisation table</w:t>
      </w:r>
    </w:p>
    <w:p w14:paraId="6CE559CB" w14:textId="77777777" w:rsidR="00794D93" w:rsidRPr="00794D93" w:rsidRDefault="00794D93" w:rsidP="008958A8">
      <w:pPr>
        <w:rPr>
          <w:b/>
          <w:bCs/>
        </w:rPr>
      </w:pPr>
    </w:p>
    <w:tbl>
      <w:tblPr>
        <w:tblW w:w="9576"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3"/>
        <w:gridCol w:w="7003"/>
      </w:tblGrid>
      <w:tr w:rsidR="00764225" w:rsidRPr="00794D93" w14:paraId="33E75A3E" w14:textId="77777777" w:rsidTr="008958A8">
        <w:trPr>
          <w:trHeight w:val="363"/>
        </w:trPr>
        <w:tc>
          <w:tcPr>
            <w:tcW w:w="2573" w:type="dxa"/>
            <w:shd w:val="clear" w:color="auto" w:fill="BBFBFF" w:themeFill="accent5" w:themeFillTint="33"/>
          </w:tcPr>
          <w:p w14:paraId="35B2BD21" w14:textId="77777777" w:rsidR="00764225" w:rsidRPr="00794D93" w:rsidRDefault="00764225" w:rsidP="008958A8">
            <w:pPr>
              <w:pStyle w:val="Default"/>
              <w:spacing w:line="276" w:lineRule="auto"/>
              <w:rPr>
                <w:sz w:val="22"/>
                <w:szCs w:val="22"/>
                <w:lang w:val="en-NZ"/>
              </w:rPr>
            </w:pPr>
            <w:r w:rsidRPr="00794D93">
              <w:rPr>
                <w:b/>
                <w:bCs/>
                <w:sz w:val="22"/>
                <w:szCs w:val="22"/>
                <w:lang w:val="en-NZ"/>
              </w:rPr>
              <w:t>Complaint</w:t>
            </w:r>
            <w:r w:rsidR="008958A8" w:rsidRPr="00794D93">
              <w:rPr>
                <w:b/>
                <w:bCs/>
                <w:sz w:val="22"/>
                <w:szCs w:val="22"/>
                <w:lang w:val="en-NZ"/>
              </w:rPr>
              <w:t xml:space="preserve"> </w:t>
            </w:r>
            <w:r w:rsidRPr="00794D93">
              <w:rPr>
                <w:b/>
                <w:bCs/>
                <w:sz w:val="22"/>
                <w:szCs w:val="22"/>
                <w:lang w:val="en-NZ"/>
              </w:rPr>
              <w:t xml:space="preserve">Categorisation for Reporting to Funder </w:t>
            </w:r>
          </w:p>
        </w:tc>
        <w:tc>
          <w:tcPr>
            <w:tcW w:w="7003" w:type="dxa"/>
            <w:shd w:val="clear" w:color="auto" w:fill="BBFBFF" w:themeFill="accent5" w:themeFillTint="33"/>
          </w:tcPr>
          <w:p w14:paraId="250E628C"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Health &amp; Disability Commissioner (HDC) Rights </w:t>
            </w:r>
          </w:p>
        </w:tc>
      </w:tr>
      <w:tr w:rsidR="00764225" w:rsidRPr="00794D93" w14:paraId="042A082D" w14:textId="77777777" w:rsidTr="008958A8">
        <w:trPr>
          <w:trHeight w:val="305"/>
        </w:trPr>
        <w:tc>
          <w:tcPr>
            <w:tcW w:w="2573" w:type="dxa"/>
          </w:tcPr>
          <w:p w14:paraId="4D7DDE01"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Attitude </w:t>
            </w:r>
          </w:p>
        </w:tc>
        <w:tc>
          <w:tcPr>
            <w:tcW w:w="7003" w:type="dxa"/>
          </w:tcPr>
          <w:p w14:paraId="70BAB243"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1: Right to be Treated with Respect </w:t>
            </w:r>
          </w:p>
          <w:p w14:paraId="4555B5BE"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3: Right to Dignity and Independence </w:t>
            </w:r>
          </w:p>
        </w:tc>
      </w:tr>
      <w:tr w:rsidR="00764225" w:rsidRPr="00794D93" w14:paraId="032A674A" w14:textId="77777777" w:rsidTr="008958A8">
        <w:trPr>
          <w:trHeight w:val="244"/>
        </w:trPr>
        <w:tc>
          <w:tcPr>
            <w:tcW w:w="2573" w:type="dxa"/>
          </w:tcPr>
          <w:p w14:paraId="5B886B21"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Discrimination &amp; Harm </w:t>
            </w:r>
          </w:p>
        </w:tc>
        <w:tc>
          <w:tcPr>
            <w:tcW w:w="7003" w:type="dxa"/>
          </w:tcPr>
          <w:p w14:paraId="1B82C774"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2: Right to Freedom from Discrimination, Coercion, Harassment, and Exploitation </w:t>
            </w:r>
          </w:p>
        </w:tc>
      </w:tr>
      <w:tr w:rsidR="00764225" w:rsidRPr="00794D93" w14:paraId="313E87BA" w14:textId="77777777" w:rsidTr="008958A8">
        <w:trPr>
          <w:trHeight w:val="110"/>
        </w:trPr>
        <w:tc>
          <w:tcPr>
            <w:tcW w:w="2573" w:type="dxa"/>
          </w:tcPr>
          <w:p w14:paraId="0CC93390"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Service Delivery </w:t>
            </w:r>
          </w:p>
        </w:tc>
        <w:tc>
          <w:tcPr>
            <w:tcW w:w="7003" w:type="dxa"/>
          </w:tcPr>
          <w:p w14:paraId="1DCBDF34"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4: Right to Services of an Appropriate Standard </w:t>
            </w:r>
          </w:p>
        </w:tc>
      </w:tr>
      <w:tr w:rsidR="00764225" w:rsidRPr="00794D93" w14:paraId="5B170FDE" w14:textId="77777777" w:rsidTr="008958A8">
        <w:trPr>
          <w:trHeight w:val="692"/>
        </w:trPr>
        <w:tc>
          <w:tcPr>
            <w:tcW w:w="2573" w:type="dxa"/>
          </w:tcPr>
          <w:p w14:paraId="46E9BDDA"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Communication </w:t>
            </w:r>
          </w:p>
        </w:tc>
        <w:tc>
          <w:tcPr>
            <w:tcW w:w="7003" w:type="dxa"/>
          </w:tcPr>
          <w:p w14:paraId="10253D23"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5: Right to Effective Communication </w:t>
            </w:r>
          </w:p>
          <w:p w14:paraId="7FA716EB"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6: Right to be Fully Informed </w:t>
            </w:r>
          </w:p>
          <w:p w14:paraId="48271FD8"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7: Right to Make an Informed Choice and Give Informed Consent </w:t>
            </w:r>
          </w:p>
          <w:p w14:paraId="1FFD7FA8"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9: Rights in Respect of Teaching or Research </w:t>
            </w:r>
          </w:p>
        </w:tc>
      </w:tr>
      <w:tr w:rsidR="00764225" w:rsidRPr="00794D93" w14:paraId="677249B6" w14:textId="77777777" w:rsidTr="008958A8">
        <w:trPr>
          <w:trHeight w:val="303"/>
        </w:trPr>
        <w:tc>
          <w:tcPr>
            <w:tcW w:w="2573" w:type="dxa"/>
          </w:tcPr>
          <w:p w14:paraId="1EC8AE90" w14:textId="77777777" w:rsidR="00764225" w:rsidRPr="00794D93" w:rsidRDefault="00764225" w:rsidP="00D2551F">
            <w:pPr>
              <w:pStyle w:val="Default"/>
              <w:spacing w:line="360" w:lineRule="auto"/>
              <w:rPr>
                <w:sz w:val="22"/>
                <w:szCs w:val="22"/>
                <w:lang w:val="en-NZ"/>
              </w:rPr>
            </w:pPr>
            <w:r w:rsidRPr="00794D93">
              <w:rPr>
                <w:b/>
                <w:bCs/>
                <w:sz w:val="22"/>
                <w:szCs w:val="22"/>
                <w:lang w:val="en-NZ"/>
              </w:rPr>
              <w:t xml:space="preserve">Advocacy </w:t>
            </w:r>
          </w:p>
        </w:tc>
        <w:tc>
          <w:tcPr>
            <w:tcW w:w="7003" w:type="dxa"/>
          </w:tcPr>
          <w:p w14:paraId="13DD87E8"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8: Right to Support </w:t>
            </w:r>
          </w:p>
          <w:p w14:paraId="34B38E99" w14:textId="77777777" w:rsidR="00764225" w:rsidRPr="00794D93" w:rsidRDefault="00764225" w:rsidP="00D2551F">
            <w:pPr>
              <w:pStyle w:val="Default"/>
              <w:spacing w:line="360" w:lineRule="auto"/>
              <w:rPr>
                <w:sz w:val="22"/>
                <w:szCs w:val="22"/>
                <w:lang w:val="en-NZ"/>
              </w:rPr>
            </w:pPr>
            <w:r w:rsidRPr="00794D93">
              <w:rPr>
                <w:sz w:val="22"/>
                <w:szCs w:val="22"/>
                <w:lang w:val="en-NZ"/>
              </w:rPr>
              <w:t xml:space="preserve">RIGHT 10: Right to Complain </w:t>
            </w:r>
          </w:p>
        </w:tc>
      </w:tr>
    </w:tbl>
    <w:p w14:paraId="2682CBEC" w14:textId="77777777" w:rsidR="00794D93" w:rsidRDefault="00794D93" w:rsidP="009D3242"/>
    <w:p w14:paraId="02D5D96E" w14:textId="77777777" w:rsidR="00794D93" w:rsidRDefault="00794D93">
      <w:pPr>
        <w:spacing w:after="160" w:line="259" w:lineRule="auto"/>
      </w:pPr>
      <w:r>
        <w:br w:type="page"/>
      </w:r>
    </w:p>
    <w:p w14:paraId="61030961" w14:textId="77777777" w:rsidR="00D069CA" w:rsidRDefault="00D069CA" w:rsidP="009D3242"/>
    <w:p w14:paraId="4C8BC5D3" w14:textId="77777777" w:rsidR="00D069CA" w:rsidRDefault="00D069CA" w:rsidP="009D3242"/>
    <w:p w14:paraId="29311C9A" w14:textId="77777777" w:rsidR="009D3242" w:rsidRDefault="00866B40" w:rsidP="009D3242">
      <w:r>
        <w:t>For Example,</w:t>
      </w:r>
    </w:p>
    <w:p w14:paraId="5C22F777" w14:textId="77777777" w:rsidR="009D3242" w:rsidRDefault="009D3242" w:rsidP="009D3242"/>
    <w:p w14:paraId="447C80EC" w14:textId="77777777" w:rsidR="009D3242" w:rsidRDefault="009D3242" w:rsidP="009D3242"/>
    <w:p w14:paraId="776ABEC3" w14:textId="77777777" w:rsidR="009D3242" w:rsidRDefault="009D3242" w:rsidP="009D3242"/>
    <w:p w14:paraId="552547A8" w14:textId="77777777" w:rsidR="009D3242" w:rsidRDefault="009D3242" w:rsidP="009D3242"/>
    <w:p w14:paraId="123AEBF3" w14:textId="77777777" w:rsidR="009D3242" w:rsidRDefault="009D3242" w:rsidP="009D3242"/>
    <w:p w14:paraId="797A7CAD" w14:textId="77777777" w:rsidR="009D3242" w:rsidRDefault="00D069CA" w:rsidP="009D3242">
      <w:r>
        <w:rPr>
          <w:noProof/>
        </w:rPr>
        <mc:AlternateContent>
          <mc:Choice Requires="wps">
            <w:drawing>
              <wp:anchor distT="0" distB="0" distL="114300" distR="114300" simplePos="0" relativeHeight="251659264" behindDoc="0" locked="0" layoutInCell="1" allowOverlap="1" wp14:anchorId="36E777A5" wp14:editId="68E5D54C">
                <wp:simplePos x="0" y="0"/>
                <wp:positionH relativeFrom="column">
                  <wp:posOffset>-266065</wp:posOffset>
                </wp:positionH>
                <wp:positionV relativeFrom="paragraph">
                  <wp:posOffset>138430</wp:posOffset>
                </wp:positionV>
                <wp:extent cx="2762250" cy="3705225"/>
                <wp:effectExtent l="0" t="0" r="19050" b="504825"/>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762250" cy="3705225"/>
                        </a:xfrm>
                        <a:prstGeom prst="wedgeRoundRectCallou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817177A" w14:textId="77777777" w:rsidR="00D2551F" w:rsidRPr="00866B40" w:rsidRDefault="00D2551F" w:rsidP="00D2551F">
                            <w:pPr>
                              <w:spacing w:line="360" w:lineRule="auto"/>
                              <w:ind w:left="360"/>
                              <w:jc w:val="center"/>
                              <w:rPr>
                                <w:b/>
                                <w:bCs/>
                              </w:rPr>
                            </w:pPr>
                            <w:r w:rsidRPr="00866B40">
                              <w:rPr>
                                <w:b/>
                                <w:bCs/>
                              </w:rPr>
                              <w:t xml:space="preserve">THE PHONE CALL...I am disappointed in the service that my mother received this week from her support worker. </w:t>
                            </w:r>
                          </w:p>
                          <w:p w14:paraId="28ECAA91" w14:textId="77777777" w:rsidR="00D2551F" w:rsidRPr="00866B40" w:rsidRDefault="00D2551F" w:rsidP="00D2551F">
                            <w:pPr>
                              <w:spacing w:line="360" w:lineRule="auto"/>
                              <w:jc w:val="center"/>
                              <w:rPr>
                                <w:b/>
                                <w:bCs/>
                              </w:rPr>
                            </w:pPr>
                            <w:r w:rsidRPr="00866B40">
                              <w:rPr>
                                <w:b/>
                                <w:bCs/>
                              </w:rPr>
                              <w:t>My mother had family visiting when the support worker arrived over an hour late. The support worker failed to introduce herself to the visitors, and when my mother was receiving her shower the bathroom door was left open, so everyone could hear what was being said about toileting, cleaning dentures….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E777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3" o:spid="_x0000_s1026" type="#_x0000_t62" style="position:absolute;margin-left:-20.95pt;margin-top:10.9pt;width:217.5pt;height:29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" adj="6300,24300" fillcolor="#00a2ac [3208]" strokecolor="#005055 [1608]" strokeweight="1pt">
                <v:textbox>
                  <w:txbxContent>
                    <w:p w14:paraId="7817177A" w14:textId="77777777" w:rsidR="00D2551F" w:rsidRPr="00866B40" w:rsidRDefault="00D2551F" w:rsidP="00D2551F">
                      <w:pPr>
                        <w:spacing w:line="360" w:lineRule="auto"/>
                        <w:ind w:left="360"/>
                        <w:jc w:val="center"/>
                        <w:rPr>
                          <w:b/>
                          <w:bCs/>
                        </w:rPr>
                      </w:pPr>
                      <w:r w:rsidRPr="00866B40">
                        <w:rPr>
                          <w:b/>
                          <w:bCs/>
                        </w:rPr>
                        <w:t xml:space="preserve">THE PHONE CALL...I am disappointed in the service that my mother received this week from her support worker. </w:t>
                      </w:r>
                    </w:p>
                    <w:p w14:paraId="28ECAA91" w14:textId="77777777" w:rsidR="00D2551F" w:rsidRPr="00866B40" w:rsidRDefault="00D2551F" w:rsidP="00D2551F">
                      <w:pPr>
                        <w:spacing w:line="360" w:lineRule="auto"/>
                        <w:jc w:val="center"/>
                        <w:rPr>
                          <w:b/>
                          <w:bCs/>
                        </w:rPr>
                      </w:pPr>
                      <w:r w:rsidRPr="00866B40">
                        <w:rPr>
                          <w:b/>
                          <w:bCs/>
                        </w:rPr>
                        <w:t>My mother had family visiting when the support worker arrived over an hour late. The support worker failed to introduce herself to the visitors, and when my mother was receiving her shower the bathroom door was left open, so everyone could hear what was being said about toileting, cleaning dentures….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5434B513" wp14:editId="05138C66">
                <wp:simplePos x="0" y="0"/>
                <wp:positionH relativeFrom="page">
                  <wp:align>right</wp:align>
                </wp:positionH>
                <wp:positionV relativeFrom="paragraph">
                  <wp:posOffset>15240</wp:posOffset>
                </wp:positionV>
                <wp:extent cx="4010025" cy="3857625"/>
                <wp:effectExtent l="19050" t="0" r="47625" b="619125"/>
                <wp:wrapNone/>
                <wp:docPr id="6" name="Thought Bubble: Cloud 6"/>
                <wp:cNvGraphicFramePr/>
                <a:graphic xmlns:a="http://schemas.openxmlformats.org/drawingml/2006/main">
                  <a:graphicData uri="http://schemas.microsoft.com/office/word/2010/wordprocessingShape">
                    <wps:wsp>
                      <wps:cNvSpPr/>
                      <wps:spPr>
                        <a:xfrm flipH="1">
                          <a:off x="0" y="0"/>
                          <a:ext cx="4010025" cy="3857625"/>
                        </a:xfrm>
                        <a:prstGeom prst="cloudCallout">
                          <a:avLst/>
                        </a:prstGeom>
                        <a:ln/>
                      </wps:spPr>
                      <wps:style>
                        <a:lnRef idx="3">
                          <a:schemeClr val="lt1"/>
                        </a:lnRef>
                        <a:fillRef idx="1">
                          <a:schemeClr val="accent5"/>
                        </a:fillRef>
                        <a:effectRef idx="1">
                          <a:schemeClr val="accent5"/>
                        </a:effectRef>
                        <a:fontRef idx="minor">
                          <a:schemeClr val="lt1"/>
                        </a:fontRef>
                      </wps:style>
                      <wps:txbx>
                        <w:txbxContent>
                          <w:p w14:paraId="4932A0AD" w14:textId="77777777" w:rsidR="00D2551F" w:rsidRPr="00D2551F" w:rsidRDefault="00D2551F" w:rsidP="00D2551F">
                            <w:pPr>
                              <w:spacing w:line="360" w:lineRule="auto"/>
                              <w:jc w:val="center"/>
                            </w:pPr>
                            <w:r w:rsidRPr="00866B40">
                              <w:rPr>
                                <w:b/>
                                <w:bCs/>
                              </w:rPr>
                              <w:t>THE APPROACH TO CATEGORISING</w:t>
                            </w:r>
                            <w:r w:rsidRPr="00D2551F">
                              <w:t xml:space="preserve"> …</w:t>
                            </w:r>
                            <w:r w:rsidRPr="00866B40">
                              <w:rPr>
                                <w:b/>
                                <w:bCs/>
                              </w:rPr>
                              <w:t>When categorising the complaint consider which HDC RIGHT has been most impacted. You might consider Attitude (failing to close the door thereby not treating the person with respect and dignity) or Communication (failing to notify the client she would be late). Select the LEAD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34B51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6" o:spid="_x0000_s1027" type="#_x0000_t106" style="position:absolute;margin-left:264.55pt;margin-top:1.2pt;width:315.75pt;height:303.75pt;flip:x;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" adj="6300,24300" fillcolor="#00a2ac [3208]" strokecolor="white [3201]" strokeweight="1.5pt">
                <v:stroke joinstyle="miter"/>
                <v:textbox>
                  <w:txbxContent>
                    <w:p w14:paraId="4932A0AD" w14:textId="77777777" w:rsidR="00D2551F" w:rsidRPr="00D2551F" w:rsidRDefault="00D2551F" w:rsidP="00D2551F">
                      <w:pPr>
                        <w:spacing w:line="360" w:lineRule="auto"/>
                        <w:jc w:val="center"/>
                      </w:pPr>
                      <w:r w:rsidRPr="00866B40">
                        <w:rPr>
                          <w:b/>
                          <w:bCs/>
                        </w:rPr>
                        <w:t>THE APPROACH TO CATEGORISING</w:t>
                      </w:r>
                      <w:r w:rsidRPr="00D2551F">
                        <w:t xml:space="preserve"> …</w:t>
                      </w:r>
                      <w:r w:rsidRPr="00866B40">
                        <w:rPr>
                          <w:b/>
                          <w:bCs/>
                        </w:rPr>
                        <w:t>When categorising the complaint consider which HDC RIGHT has been most impacted. You might consider Attitude (failing to close the door thereby not treating the person with respect and dignity) or Communication (failing to notify the client she would be late). Select the LEAD category.</w:t>
                      </w:r>
                    </w:p>
                  </w:txbxContent>
                </v:textbox>
                <w10:wrap anchorx="page"/>
              </v:shape>
            </w:pict>
          </mc:Fallback>
        </mc:AlternateContent>
      </w:r>
    </w:p>
    <w:p w14:paraId="6B0DE9EA" w14:textId="77777777" w:rsidR="009D3242" w:rsidRDefault="009D3242" w:rsidP="009D3242"/>
    <w:p w14:paraId="0FD39399" w14:textId="77777777" w:rsidR="009D3242" w:rsidRPr="009D3242" w:rsidRDefault="009D3242" w:rsidP="009D3242"/>
    <w:p w14:paraId="42D2031D" w14:textId="77777777" w:rsidR="003A0E2D" w:rsidRPr="00695956" w:rsidRDefault="003A0E2D" w:rsidP="003A0E2D"/>
    <w:p w14:paraId="0DCE41A9" w14:textId="77777777" w:rsidR="003A0E2D" w:rsidRDefault="003A0E2D" w:rsidP="003A0E2D"/>
    <w:p w14:paraId="3CB9A6DE" w14:textId="77777777" w:rsidR="008958A8" w:rsidRDefault="008958A8" w:rsidP="003A0E2D"/>
    <w:p w14:paraId="39436E83" w14:textId="77777777" w:rsidR="008958A8" w:rsidRDefault="008958A8" w:rsidP="003A0E2D"/>
    <w:p w14:paraId="6AF36597" w14:textId="77777777" w:rsidR="008958A8" w:rsidRDefault="008958A8" w:rsidP="003A0E2D"/>
    <w:p w14:paraId="168D2F12" w14:textId="77777777" w:rsidR="008958A8" w:rsidRDefault="008958A8" w:rsidP="003A0E2D"/>
    <w:p w14:paraId="41537784" w14:textId="77777777" w:rsidR="008958A8" w:rsidRDefault="008958A8" w:rsidP="003A0E2D"/>
    <w:p w14:paraId="3A1CE2B6" w14:textId="77777777" w:rsidR="001D6EC9" w:rsidRDefault="001D6EC9">
      <w:pPr>
        <w:spacing w:after="160" w:line="259" w:lineRule="auto"/>
      </w:pPr>
      <w:r>
        <w:br w:type="page"/>
      </w:r>
    </w:p>
    <w:p w14:paraId="01323F35" w14:textId="77777777" w:rsidR="008958A8" w:rsidRPr="00695956" w:rsidRDefault="008958A8" w:rsidP="003A0E2D"/>
    <w:p w14:paraId="7FAF749F" w14:textId="77777777" w:rsidR="008958A8" w:rsidRDefault="008958A8" w:rsidP="008958A8">
      <w:pPr>
        <w:pStyle w:val="Heading2"/>
      </w:pPr>
      <w:r>
        <w:t>Step 2: Evaluate</w:t>
      </w:r>
    </w:p>
    <w:p w14:paraId="0919E397" w14:textId="77777777" w:rsidR="000B72F4" w:rsidRDefault="008958A8" w:rsidP="008958A8">
      <w:pPr>
        <w:spacing w:after="160" w:line="259" w:lineRule="auto"/>
      </w:pPr>
      <w:r>
        <w:t>Evaluate the impact of the concern/complaint utilising the likelihood and consequence matrix in Table 2. For all complaints report the actual outcome and for all concerns rate the potential outcome. Management of the concern/complaint depends on the level of risk to a client, staff or organisation.</w:t>
      </w:r>
    </w:p>
    <w:p w14:paraId="413CBF31" w14:textId="77777777" w:rsidR="001D6EC9" w:rsidRDefault="001D6EC9" w:rsidP="00697A95">
      <w:pPr>
        <w:spacing w:after="160"/>
      </w:pPr>
    </w:p>
    <w:p w14:paraId="527FA280" w14:textId="77777777" w:rsidR="001D6EC9" w:rsidRDefault="001D6EC9" w:rsidP="00697A95">
      <w:pPr>
        <w:spacing w:after="160"/>
      </w:pPr>
    </w:p>
    <w:p w14:paraId="0589F154" w14:textId="77777777" w:rsidR="00697A95" w:rsidRDefault="00697A95" w:rsidP="00697A95">
      <w:pPr>
        <w:spacing w:after="160"/>
      </w:pPr>
      <w:r w:rsidRPr="00697A95">
        <w:t>Table 2: Likelihood &amp; consequence matrix for Home &amp; Community Sector complaints</w:t>
      </w:r>
      <w:r>
        <w:rPr>
          <w:rStyle w:val="FootnoteReference"/>
        </w:rPr>
        <w:footnoteReference w:id="1"/>
      </w:r>
    </w:p>
    <w:p w14:paraId="17FBDB6A" w14:textId="77777777" w:rsidR="000B72F4" w:rsidRDefault="00697A95" w:rsidP="00E81430">
      <w:r w:rsidRPr="00697A95">
        <w:rPr>
          <w:noProof/>
        </w:rPr>
        <w:drawing>
          <wp:inline distT="0" distB="0" distL="0" distR="0" wp14:anchorId="59FDC725" wp14:editId="77CDC914">
            <wp:extent cx="5904230" cy="3810000"/>
            <wp:effectExtent l="0" t="0" r="127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5904230" cy="3810000"/>
                    </a:xfrm>
                    <a:prstGeom prst="rect">
                      <a:avLst/>
                    </a:prstGeom>
                  </pic:spPr>
                </pic:pic>
              </a:graphicData>
            </a:graphic>
          </wp:inline>
        </w:drawing>
      </w:r>
    </w:p>
    <w:p w14:paraId="341D3851" w14:textId="77777777" w:rsidR="00697A95" w:rsidRDefault="00697A95" w:rsidP="00E81430"/>
    <w:p w14:paraId="600647DA" w14:textId="77777777" w:rsidR="001D6EC9" w:rsidRDefault="001D6EC9">
      <w:pPr>
        <w:spacing w:after="160" w:line="259" w:lineRule="auto"/>
        <w:rPr>
          <w:b/>
          <w:color w:val="00A2AC" w:themeColor="background2"/>
          <w:sz w:val="28"/>
        </w:rPr>
      </w:pPr>
      <w:r>
        <w:br w:type="page"/>
      </w:r>
    </w:p>
    <w:p w14:paraId="6BFF5A86" w14:textId="77777777" w:rsidR="00F662B0" w:rsidRDefault="00F662B0" w:rsidP="00697A95">
      <w:pPr>
        <w:pStyle w:val="Heading2"/>
      </w:pPr>
    </w:p>
    <w:p w14:paraId="3E40A8D6" w14:textId="77777777" w:rsidR="00697A95" w:rsidRPr="000B710C" w:rsidRDefault="00697A95" w:rsidP="00697A95">
      <w:pPr>
        <w:pStyle w:val="Heading2"/>
      </w:pPr>
      <w:r w:rsidRPr="000B710C">
        <w:t xml:space="preserve">Step 3: Severity Assessment &amp; Reporting Process </w:t>
      </w:r>
    </w:p>
    <w:p w14:paraId="5199F1C8" w14:textId="77777777" w:rsidR="00697A95" w:rsidRDefault="00697A95" w:rsidP="00697A95">
      <w:pPr>
        <w:rPr>
          <w:color w:val="000000"/>
        </w:rPr>
      </w:pPr>
      <w:r w:rsidRPr="000B710C">
        <w:rPr>
          <w:color w:val="000000"/>
        </w:rPr>
        <w:t xml:space="preserve">Determine the Severity Assessment Code (SAC). The SAC Matrix (Table 3) assists organisations to prioritise and classify incidents based on severity. The scoring system provides clear direction about complaints reporting requirements. </w:t>
      </w:r>
    </w:p>
    <w:p w14:paraId="19DD6FE8" w14:textId="77777777" w:rsidR="001D6EC9" w:rsidRPr="000B710C" w:rsidRDefault="001D6EC9" w:rsidP="00697A95">
      <w:pPr>
        <w:rPr>
          <w:color w:val="000000"/>
        </w:rPr>
      </w:pPr>
    </w:p>
    <w:p w14:paraId="5F1AE07C" w14:textId="77777777" w:rsidR="00697A95" w:rsidRPr="000B710C" w:rsidRDefault="00697A95" w:rsidP="00697A95">
      <w:pPr>
        <w:rPr>
          <w:b/>
          <w:bCs/>
        </w:rPr>
      </w:pPr>
      <w:r w:rsidRPr="000B710C">
        <w:rPr>
          <w:b/>
          <w:bCs/>
          <w:color w:val="000000"/>
        </w:rPr>
        <w:t>Table 3: SAC coding and reporting process</w:t>
      </w:r>
    </w:p>
    <w:p w14:paraId="2522E0A5" w14:textId="77777777" w:rsidR="00697A95" w:rsidRDefault="00697A95" w:rsidP="00E81430">
      <w:r w:rsidRPr="00697A95">
        <w:rPr>
          <w:noProof/>
        </w:rPr>
        <w:drawing>
          <wp:inline distT="0" distB="0" distL="0" distR="0" wp14:anchorId="2CA80106" wp14:editId="443C074A">
            <wp:extent cx="5904230" cy="2952750"/>
            <wp:effectExtent l="0" t="0" r="1270" b="0"/>
            <wp:docPr id="8" name="Picture 8"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with medium confidence"/>
                    <pic:cNvPicPr/>
                  </pic:nvPicPr>
                  <pic:blipFill>
                    <a:blip r:embed="rId19"/>
                    <a:stretch>
                      <a:fillRect/>
                    </a:stretch>
                  </pic:blipFill>
                  <pic:spPr>
                    <a:xfrm>
                      <a:off x="0" y="0"/>
                      <a:ext cx="5904230" cy="2952750"/>
                    </a:xfrm>
                    <a:prstGeom prst="rect">
                      <a:avLst/>
                    </a:prstGeom>
                  </pic:spPr>
                </pic:pic>
              </a:graphicData>
            </a:graphic>
          </wp:inline>
        </w:drawing>
      </w:r>
    </w:p>
    <w:p w14:paraId="4610ED7D" w14:textId="77777777" w:rsidR="000B710C" w:rsidRDefault="000B710C" w:rsidP="000B710C">
      <w:pPr>
        <w:autoSpaceDE w:val="0"/>
        <w:autoSpaceDN w:val="0"/>
        <w:adjustRightInd w:val="0"/>
        <w:spacing w:after="0"/>
        <w:jc w:val="both"/>
        <w:rPr>
          <w:color w:val="000000"/>
        </w:rPr>
      </w:pPr>
    </w:p>
    <w:p w14:paraId="12739C32" w14:textId="77777777" w:rsidR="00697A95" w:rsidRDefault="00697A95" w:rsidP="000B710C">
      <w:pPr>
        <w:autoSpaceDE w:val="0"/>
        <w:autoSpaceDN w:val="0"/>
        <w:adjustRightInd w:val="0"/>
        <w:spacing w:after="0"/>
        <w:jc w:val="both"/>
        <w:rPr>
          <w:color w:val="000000"/>
        </w:rPr>
      </w:pPr>
      <w:r w:rsidRPr="000B710C">
        <w:rPr>
          <w:color w:val="000000"/>
        </w:rPr>
        <w:t xml:space="preserve">DHBs acknowledge that HCSS providers will respond to and manage complaints in alignment with the Home and community support sector Standard (NZS8158:2012) and their own organisations policies. </w:t>
      </w:r>
      <w:r w:rsidR="00506ED4" w:rsidRPr="000B710C">
        <w:rPr>
          <w:color w:val="000000"/>
        </w:rPr>
        <w:t>However,</w:t>
      </w:r>
      <w:r w:rsidRPr="000B710C">
        <w:rPr>
          <w:color w:val="000000"/>
        </w:rPr>
        <w:t xml:space="preserve"> where there is a potential for media interest, providers are requested to inform their DHB funder. This will allow the DHB to provide support where indicated and respond in a timely manner to media questions. </w:t>
      </w:r>
    </w:p>
    <w:p w14:paraId="783BDE16" w14:textId="77777777" w:rsidR="000B710C" w:rsidRPr="000B710C" w:rsidRDefault="000B710C" w:rsidP="000B710C">
      <w:pPr>
        <w:autoSpaceDE w:val="0"/>
        <w:autoSpaceDN w:val="0"/>
        <w:adjustRightInd w:val="0"/>
        <w:spacing w:after="0"/>
        <w:jc w:val="both"/>
        <w:rPr>
          <w:color w:val="000000"/>
        </w:rPr>
      </w:pPr>
    </w:p>
    <w:p w14:paraId="2BC3ED7A" w14:textId="77777777" w:rsidR="00506ED4" w:rsidRPr="000B710C" w:rsidRDefault="00697A95" w:rsidP="000B710C">
      <w:pPr>
        <w:jc w:val="both"/>
        <w:rPr>
          <w:color w:val="000000"/>
        </w:rPr>
      </w:pPr>
      <w:r w:rsidRPr="000B710C">
        <w:rPr>
          <w:color w:val="000000"/>
        </w:rPr>
        <w:t>For more information on the Health Quality and Safety Commissions ‘National Reportable Events Policy’ please click here: http://www.hqsc.govt.nz/our-programmes/reportable-events/national-reportable-events-policy/. This hyperlink also provides questions and answers on the policy, the Reportable Events Brief (REB) and related resources.</w:t>
      </w:r>
    </w:p>
    <w:p w14:paraId="167A21FC" w14:textId="77777777" w:rsidR="00506ED4" w:rsidRDefault="00506ED4" w:rsidP="00506ED4">
      <w:pPr>
        <w:rPr>
          <w:color w:val="000000"/>
          <w:lang w:val="en-US"/>
        </w:rPr>
      </w:pPr>
    </w:p>
    <w:p w14:paraId="66769105" w14:textId="77777777" w:rsidR="000B710C" w:rsidRDefault="00634003" w:rsidP="001D6EC9">
      <w:pPr>
        <w:spacing w:after="160" w:line="259" w:lineRule="auto"/>
        <w:rPr>
          <w:color w:val="000000"/>
          <w:lang w:val="en-US"/>
        </w:rPr>
        <w:sectPr w:rsidR="000B710C" w:rsidSect="005E10BF">
          <w:headerReference w:type="even" r:id="rId20"/>
          <w:headerReference w:type="default" r:id="rId21"/>
          <w:footerReference w:type="even" r:id="rId22"/>
          <w:headerReference w:type="first" r:id="rId23"/>
          <w:pgSz w:w="11906" w:h="16838" w:code="9"/>
          <w:pgMar w:top="709" w:right="1304" w:bottom="1304" w:left="993" w:header="709" w:footer="709" w:gutter="0"/>
          <w:cols w:space="708"/>
          <w:docGrid w:linePitch="360"/>
        </w:sectPr>
      </w:pPr>
      <w:r>
        <w:rPr>
          <w:color w:val="000000"/>
          <w:lang w:val="en-US"/>
        </w:rPr>
        <w:br w:type="page"/>
      </w:r>
    </w:p>
    <w:p w14:paraId="6DA649CD" w14:textId="77777777" w:rsidR="00506ED4" w:rsidRDefault="00506ED4" w:rsidP="00506ED4">
      <w:pPr>
        <w:rPr>
          <w:color w:val="000000"/>
          <w:lang w:val="en-US"/>
        </w:rPr>
      </w:pPr>
    </w:p>
    <w:p w14:paraId="1F6A2746" w14:textId="77777777" w:rsidR="00506ED4" w:rsidRPr="00506ED4" w:rsidRDefault="00506ED4" w:rsidP="00506ED4">
      <w:pPr>
        <w:pStyle w:val="Heading2"/>
        <w:rPr>
          <w:sz w:val="22"/>
          <w:lang w:val="en-US"/>
        </w:rPr>
      </w:pPr>
      <w:r w:rsidRPr="00506ED4">
        <w:rPr>
          <w:lang w:val="en-US"/>
        </w:rPr>
        <w:t xml:space="preserve">Appendix 1: Examples of Consequences </w:t>
      </w:r>
    </w:p>
    <w:p w14:paraId="46716E30" w14:textId="77777777" w:rsidR="00506ED4" w:rsidRDefault="00506ED4" w:rsidP="00506ED4">
      <w:pPr>
        <w:autoSpaceDE w:val="0"/>
        <w:autoSpaceDN w:val="0"/>
        <w:adjustRightInd w:val="0"/>
        <w:spacing w:after="0"/>
        <w:rPr>
          <w:color w:val="000000"/>
          <w:lang w:val="en-US"/>
        </w:rPr>
      </w:pPr>
      <w:r w:rsidRPr="00506ED4">
        <w:rPr>
          <w:color w:val="000000"/>
          <w:lang w:val="en-US"/>
        </w:rPr>
        <w:t xml:space="preserve">Table 4 provides examples of concerns/complaints an organisation may receive. The examples listed here are not exhaustive and should only be used as a guide to assist in determining the consequence of the concern/complaint. </w:t>
      </w:r>
    </w:p>
    <w:p w14:paraId="089D0567" w14:textId="77777777" w:rsidR="00506ED4" w:rsidRDefault="00506ED4" w:rsidP="00506ED4">
      <w:pPr>
        <w:autoSpaceDE w:val="0"/>
        <w:autoSpaceDN w:val="0"/>
        <w:adjustRightInd w:val="0"/>
        <w:spacing w:after="0"/>
        <w:rPr>
          <w:color w:val="000000"/>
          <w:lang w:val="en-US"/>
        </w:rPr>
      </w:pPr>
    </w:p>
    <w:p w14:paraId="0AE4EB5B" w14:textId="77777777" w:rsidR="00506ED4" w:rsidRPr="00506ED4" w:rsidRDefault="00506ED4" w:rsidP="00506ED4">
      <w:pPr>
        <w:autoSpaceDE w:val="0"/>
        <w:autoSpaceDN w:val="0"/>
        <w:adjustRightInd w:val="0"/>
        <w:spacing w:after="0"/>
        <w:rPr>
          <w:color w:val="000000"/>
          <w:lang w:val="en-US"/>
        </w:rPr>
      </w:pPr>
      <w:r w:rsidRPr="00506ED4">
        <w:rPr>
          <w:color w:val="000000"/>
          <w:lang w:val="en-US"/>
        </w:rPr>
        <w:t xml:space="preserve">Remember that </w:t>
      </w:r>
      <w:r w:rsidRPr="00506ED4">
        <w:rPr>
          <w:b/>
          <w:bCs/>
          <w:color w:val="000000"/>
          <w:lang w:val="en-US"/>
        </w:rPr>
        <w:t xml:space="preserve">any expression of dissatisfaction </w:t>
      </w:r>
      <w:r w:rsidRPr="00506ED4">
        <w:rPr>
          <w:color w:val="000000"/>
          <w:lang w:val="en-US"/>
        </w:rPr>
        <w:t>should be recorded, even if it is resolved on the spot. It doesn’t need to be a formal complaint to be captured in this process</w:t>
      </w:r>
    </w:p>
    <w:p w14:paraId="0B25B89C" w14:textId="77777777" w:rsidR="00506ED4" w:rsidRDefault="00506ED4" w:rsidP="00506ED4">
      <w:pPr>
        <w:autoSpaceDE w:val="0"/>
        <w:autoSpaceDN w:val="0"/>
        <w:adjustRightInd w:val="0"/>
        <w:spacing w:after="0"/>
        <w:rPr>
          <w:rFonts w:ascii="Calibri" w:hAnsi="Calibri" w:cs="Calibri"/>
          <w:color w:val="000000"/>
          <w:lang w:val="en-US"/>
        </w:rPr>
      </w:pPr>
    </w:p>
    <w:p w14:paraId="4127F524" w14:textId="77777777" w:rsidR="00506ED4" w:rsidRDefault="00506ED4" w:rsidP="00506ED4">
      <w:pPr>
        <w:autoSpaceDE w:val="0"/>
        <w:autoSpaceDN w:val="0"/>
        <w:adjustRightInd w:val="0"/>
        <w:spacing w:after="0"/>
        <w:rPr>
          <w:rFonts w:ascii="Calibri" w:hAnsi="Calibri" w:cs="Calibri"/>
          <w:b/>
          <w:bCs/>
          <w:color w:val="000000"/>
          <w:lang w:val="en-US"/>
        </w:rPr>
      </w:pPr>
      <w:r w:rsidRPr="00506ED4">
        <w:rPr>
          <w:rFonts w:ascii="Calibri" w:hAnsi="Calibri" w:cs="Calibri"/>
          <w:b/>
          <w:bCs/>
          <w:color w:val="000000"/>
          <w:lang w:val="en-US"/>
        </w:rPr>
        <w:t>Table 4: Examples of Consequences</w:t>
      </w:r>
    </w:p>
    <w:p w14:paraId="34F42FF5" w14:textId="77777777" w:rsidR="00506ED4" w:rsidRPr="00506ED4" w:rsidRDefault="00506ED4" w:rsidP="00506ED4">
      <w:pPr>
        <w:autoSpaceDE w:val="0"/>
        <w:autoSpaceDN w:val="0"/>
        <w:adjustRightInd w:val="0"/>
        <w:spacing w:after="0"/>
        <w:rPr>
          <w:rFonts w:ascii="Calibri" w:hAnsi="Calibri" w:cs="Calibri"/>
          <w:b/>
          <w:bCs/>
          <w:color w:val="000000"/>
          <w:lang w:val="en-US"/>
        </w:rPr>
      </w:pPr>
    </w:p>
    <w:tbl>
      <w:tblPr>
        <w:tblW w:w="14585" w:type="dxa"/>
        <w:tblLook w:val="04A0" w:firstRow="1" w:lastRow="0" w:firstColumn="1" w:lastColumn="0" w:noHBand="0" w:noVBand="1"/>
      </w:tblPr>
      <w:tblGrid>
        <w:gridCol w:w="2830"/>
        <w:gridCol w:w="3261"/>
        <w:gridCol w:w="2920"/>
        <w:gridCol w:w="2780"/>
        <w:gridCol w:w="2794"/>
      </w:tblGrid>
      <w:tr w:rsidR="00794D93" w:rsidRPr="00263D86" w14:paraId="5C6F554B" w14:textId="77777777" w:rsidTr="00794D93">
        <w:trPr>
          <w:trHeight w:val="276"/>
        </w:trPr>
        <w:tc>
          <w:tcPr>
            <w:tcW w:w="2830" w:type="dxa"/>
            <w:tcBorders>
              <w:top w:val="single" w:sz="4" w:space="0" w:color="auto"/>
              <w:left w:val="single" w:sz="4" w:space="0" w:color="auto"/>
              <w:bottom w:val="single" w:sz="4" w:space="0" w:color="auto"/>
              <w:right w:val="single" w:sz="4" w:space="0" w:color="auto"/>
            </w:tcBorders>
            <w:shd w:val="clear" w:color="000000" w:fill="00B050"/>
            <w:vAlign w:val="center"/>
            <w:hideMark/>
          </w:tcPr>
          <w:p w14:paraId="16E0A798" w14:textId="77777777" w:rsidR="00263D86" w:rsidRPr="00263D86" w:rsidRDefault="00263D86" w:rsidP="00263D86">
            <w:pPr>
              <w:spacing w:after="0"/>
              <w:rPr>
                <w:rFonts w:ascii="Calibri" w:eastAsia="Times New Roman" w:hAnsi="Calibri" w:cs="Calibri"/>
                <w:b/>
                <w:bCs/>
                <w:color w:val="000000"/>
                <w:sz w:val="20"/>
                <w:szCs w:val="20"/>
                <w:lang w:eastAsia="en-NZ"/>
              </w:rPr>
            </w:pPr>
            <w:r w:rsidRPr="00263D86">
              <w:rPr>
                <w:rFonts w:ascii="Calibri" w:eastAsia="Times New Roman" w:hAnsi="Calibri" w:cs="Calibri"/>
                <w:b/>
                <w:bCs/>
                <w:color w:val="000000"/>
                <w:sz w:val="20"/>
                <w:szCs w:val="20"/>
                <w:lang w:val="en-US" w:eastAsia="en-NZ"/>
              </w:rPr>
              <w:t>Minimal</w:t>
            </w:r>
          </w:p>
        </w:tc>
        <w:tc>
          <w:tcPr>
            <w:tcW w:w="3261" w:type="dxa"/>
            <w:tcBorders>
              <w:top w:val="single" w:sz="4" w:space="0" w:color="auto"/>
              <w:left w:val="nil"/>
              <w:bottom w:val="single" w:sz="4" w:space="0" w:color="auto"/>
              <w:right w:val="single" w:sz="4" w:space="0" w:color="auto"/>
            </w:tcBorders>
            <w:shd w:val="clear" w:color="000000" w:fill="00B050"/>
            <w:vAlign w:val="center"/>
            <w:hideMark/>
          </w:tcPr>
          <w:p w14:paraId="438A20AD" w14:textId="77777777" w:rsidR="00263D86" w:rsidRPr="00263D86" w:rsidRDefault="00263D86" w:rsidP="00263D86">
            <w:pPr>
              <w:spacing w:after="0"/>
              <w:rPr>
                <w:rFonts w:ascii="Calibri" w:eastAsia="Times New Roman" w:hAnsi="Calibri" w:cs="Calibri"/>
                <w:b/>
                <w:bCs/>
                <w:color w:val="000000"/>
                <w:sz w:val="20"/>
                <w:szCs w:val="20"/>
                <w:lang w:eastAsia="en-NZ"/>
              </w:rPr>
            </w:pPr>
            <w:r w:rsidRPr="00263D86">
              <w:rPr>
                <w:rFonts w:ascii="Calibri" w:eastAsia="Times New Roman" w:hAnsi="Calibri" w:cs="Calibri"/>
                <w:b/>
                <w:bCs/>
                <w:color w:val="000000"/>
                <w:sz w:val="20"/>
                <w:szCs w:val="20"/>
                <w:lang w:val="en-US" w:eastAsia="en-NZ"/>
              </w:rPr>
              <w:t xml:space="preserve">Minor </w:t>
            </w:r>
          </w:p>
        </w:tc>
        <w:tc>
          <w:tcPr>
            <w:tcW w:w="2920" w:type="dxa"/>
            <w:tcBorders>
              <w:top w:val="single" w:sz="4" w:space="0" w:color="auto"/>
              <w:left w:val="nil"/>
              <w:bottom w:val="single" w:sz="4" w:space="0" w:color="auto"/>
              <w:right w:val="single" w:sz="4" w:space="0" w:color="auto"/>
            </w:tcBorders>
            <w:shd w:val="clear" w:color="000000" w:fill="FFFF00"/>
            <w:vAlign w:val="center"/>
            <w:hideMark/>
          </w:tcPr>
          <w:p w14:paraId="25145801" w14:textId="77777777" w:rsidR="00263D86" w:rsidRPr="00263D86" w:rsidRDefault="00263D86" w:rsidP="00263D86">
            <w:pPr>
              <w:spacing w:after="0"/>
              <w:rPr>
                <w:rFonts w:ascii="Calibri" w:eastAsia="Times New Roman" w:hAnsi="Calibri" w:cs="Calibri"/>
                <w:b/>
                <w:bCs/>
                <w:color w:val="000000"/>
                <w:sz w:val="20"/>
                <w:szCs w:val="20"/>
                <w:lang w:eastAsia="en-NZ"/>
              </w:rPr>
            </w:pPr>
            <w:r w:rsidRPr="00263D86">
              <w:rPr>
                <w:rFonts w:ascii="Calibri" w:eastAsia="Times New Roman" w:hAnsi="Calibri" w:cs="Calibri"/>
                <w:b/>
                <w:bCs/>
                <w:color w:val="000000"/>
                <w:sz w:val="20"/>
                <w:szCs w:val="20"/>
                <w:lang w:val="en-US" w:eastAsia="en-NZ"/>
              </w:rPr>
              <w:t xml:space="preserve">Moderate </w:t>
            </w:r>
          </w:p>
        </w:tc>
        <w:tc>
          <w:tcPr>
            <w:tcW w:w="2780" w:type="dxa"/>
            <w:tcBorders>
              <w:top w:val="single" w:sz="4" w:space="0" w:color="auto"/>
              <w:left w:val="nil"/>
              <w:bottom w:val="single" w:sz="4" w:space="0" w:color="auto"/>
              <w:right w:val="single" w:sz="4" w:space="0" w:color="auto"/>
            </w:tcBorders>
            <w:shd w:val="clear" w:color="000000" w:fill="FFC000"/>
            <w:vAlign w:val="center"/>
            <w:hideMark/>
          </w:tcPr>
          <w:p w14:paraId="1880D8F6" w14:textId="77777777" w:rsidR="00263D86" w:rsidRPr="00263D86" w:rsidRDefault="00263D86" w:rsidP="00263D86">
            <w:pPr>
              <w:spacing w:after="0"/>
              <w:rPr>
                <w:rFonts w:ascii="Calibri" w:eastAsia="Times New Roman" w:hAnsi="Calibri" w:cs="Calibri"/>
                <w:b/>
                <w:bCs/>
                <w:color w:val="000000"/>
                <w:sz w:val="20"/>
                <w:szCs w:val="20"/>
                <w:lang w:eastAsia="en-NZ"/>
              </w:rPr>
            </w:pPr>
            <w:r w:rsidRPr="00263D86">
              <w:rPr>
                <w:rFonts w:ascii="Calibri" w:eastAsia="Times New Roman" w:hAnsi="Calibri" w:cs="Calibri"/>
                <w:b/>
                <w:bCs/>
                <w:color w:val="000000"/>
                <w:sz w:val="20"/>
                <w:szCs w:val="20"/>
                <w:lang w:val="en-US" w:eastAsia="en-NZ"/>
              </w:rPr>
              <w:t xml:space="preserve">Major </w:t>
            </w:r>
          </w:p>
        </w:tc>
        <w:tc>
          <w:tcPr>
            <w:tcW w:w="2791" w:type="dxa"/>
            <w:tcBorders>
              <w:top w:val="single" w:sz="4" w:space="0" w:color="auto"/>
              <w:left w:val="nil"/>
              <w:bottom w:val="single" w:sz="4" w:space="0" w:color="auto"/>
              <w:right w:val="single" w:sz="4" w:space="0" w:color="auto"/>
            </w:tcBorders>
            <w:shd w:val="clear" w:color="000000" w:fill="FF0000"/>
            <w:vAlign w:val="center"/>
            <w:hideMark/>
          </w:tcPr>
          <w:p w14:paraId="22100A7E" w14:textId="77777777" w:rsidR="00263D86" w:rsidRPr="00263D86" w:rsidRDefault="00263D86" w:rsidP="00263D86">
            <w:pPr>
              <w:spacing w:after="0"/>
              <w:rPr>
                <w:rFonts w:ascii="Calibri" w:eastAsia="Times New Roman" w:hAnsi="Calibri" w:cs="Calibri"/>
                <w:b/>
                <w:bCs/>
                <w:color w:val="000000"/>
                <w:sz w:val="20"/>
                <w:szCs w:val="20"/>
                <w:lang w:eastAsia="en-NZ"/>
              </w:rPr>
            </w:pPr>
            <w:r w:rsidRPr="00263D86">
              <w:rPr>
                <w:rFonts w:ascii="Calibri" w:eastAsia="Times New Roman" w:hAnsi="Calibri" w:cs="Calibri"/>
                <w:b/>
                <w:bCs/>
                <w:color w:val="000000"/>
                <w:sz w:val="20"/>
                <w:szCs w:val="20"/>
                <w:lang w:val="en-US" w:eastAsia="en-NZ"/>
              </w:rPr>
              <w:t xml:space="preserve">Severe </w:t>
            </w:r>
          </w:p>
        </w:tc>
      </w:tr>
      <w:tr w:rsidR="00263D86" w:rsidRPr="00263D86" w14:paraId="39FD0C48" w14:textId="77777777" w:rsidTr="00794D93">
        <w:trPr>
          <w:trHeight w:val="420"/>
        </w:trPr>
        <w:tc>
          <w:tcPr>
            <w:tcW w:w="14585" w:type="dxa"/>
            <w:gridSpan w:val="5"/>
            <w:tcBorders>
              <w:top w:val="single" w:sz="4" w:space="0" w:color="auto"/>
              <w:left w:val="single" w:sz="4" w:space="0" w:color="auto"/>
              <w:bottom w:val="single" w:sz="4" w:space="0" w:color="auto"/>
              <w:right w:val="single" w:sz="4" w:space="0" w:color="auto"/>
            </w:tcBorders>
            <w:shd w:val="clear" w:color="000000" w:fill="BBFBFF"/>
            <w:vAlign w:val="center"/>
            <w:hideMark/>
          </w:tcPr>
          <w:p w14:paraId="36281010" w14:textId="77777777" w:rsidR="00263D86" w:rsidRPr="00263D86" w:rsidRDefault="00263D86" w:rsidP="00263D86">
            <w:pPr>
              <w:spacing w:after="0"/>
              <w:rPr>
                <w:rFonts w:eastAsia="Times New Roman"/>
                <w:color w:val="000000"/>
                <w:sz w:val="18"/>
                <w:szCs w:val="18"/>
                <w:lang w:eastAsia="en-NZ"/>
              </w:rPr>
            </w:pPr>
            <w:r w:rsidRPr="00263D86">
              <w:rPr>
                <w:rFonts w:eastAsia="Times New Roman"/>
                <w:color w:val="000000"/>
                <w:sz w:val="18"/>
                <w:szCs w:val="18"/>
                <w:lang w:val="en-US" w:eastAsia="en-NZ"/>
              </w:rPr>
              <w:t xml:space="preserve">That is related to the process of support and differs from the expected outcome of that care. </w:t>
            </w:r>
          </w:p>
        </w:tc>
      </w:tr>
      <w:tr w:rsidR="00263D86" w:rsidRPr="00263D86" w14:paraId="055E789C" w14:textId="77777777" w:rsidTr="00794D93">
        <w:trPr>
          <w:trHeight w:val="138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CF129"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Poor attitude of staff member to client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404C84EA"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Service delivery action or inaction that results in first aid treatment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5293E8BD"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Client has sought advocacy support from the Nationwide HDC</w:t>
            </w:r>
            <w:r w:rsidRPr="00263D86">
              <w:rPr>
                <w:rFonts w:eastAsia="Times New Roman"/>
                <w:color w:val="000000"/>
                <w:sz w:val="14"/>
                <w:szCs w:val="14"/>
                <w:lang w:val="en-US" w:eastAsia="en-NZ"/>
              </w:rPr>
              <w:t xml:space="preserve">4 </w:t>
            </w:r>
            <w:r w:rsidRPr="00263D86">
              <w:rPr>
                <w:rFonts w:eastAsia="Times New Roman"/>
                <w:color w:val="000000"/>
                <w:lang w:val="en-US" w:eastAsia="en-NZ"/>
              </w:rPr>
              <w:t xml:space="preserve">Advocacy Service </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0F546B70"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Any incident as a result of action or inaction requiring the need for the client to visit a health professional e.g. fall resulting in fracture </w:t>
            </w:r>
          </w:p>
        </w:tc>
        <w:tc>
          <w:tcPr>
            <w:tcW w:w="2791" w:type="dxa"/>
            <w:tcBorders>
              <w:top w:val="single" w:sz="4" w:space="0" w:color="auto"/>
              <w:left w:val="nil"/>
              <w:bottom w:val="single" w:sz="4" w:space="0" w:color="auto"/>
              <w:right w:val="single" w:sz="4" w:space="0" w:color="auto"/>
            </w:tcBorders>
            <w:shd w:val="clear" w:color="auto" w:fill="auto"/>
            <w:vAlign w:val="center"/>
            <w:hideMark/>
          </w:tcPr>
          <w:p w14:paraId="34AA53D2"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 actions such as theft that results in a criminal conviction </w:t>
            </w:r>
          </w:p>
        </w:tc>
      </w:tr>
      <w:tr w:rsidR="00263D86" w:rsidRPr="00263D86" w14:paraId="510B6B63" w14:textId="77777777" w:rsidTr="00794D93">
        <w:trPr>
          <w:trHeight w:val="1656"/>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14459992"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 unintentionally breaks client property of low monetary value </w:t>
            </w:r>
          </w:p>
        </w:tc>
        <w:tc>
          <w:tcPr>
            <w:tcW w:w="3261" w:type="dxa"/>
            <w:tcBorders>
              <w:top w:val="nil"/>
              <w:left w:val="nil"/>
              <w:bottom w:val="single" w:sz="4" w:space="0" w:color="auto"/>
              <w:right w:val="single" w:sz="4" w:space="0" w:color="auto"/>
            </w:tcBorders>
            <w:shd w:val="clear" w:color="auto" w:fill="auto"/>
            <w:vAlign w:val="center"/>
            <w:hideMark/>
          </w:tcPr>
          <w:p w14:paraId="4D211F8D"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 actions such as alleged theft less than $100 client chooses not to take to Police for investigation </w:t>
            </w:r>
          </w:p>
        </w:tc>
        <w:tc>
          <w:tcPr>
            <w:tcW w:w="2920" w:type="dxa"/>
            <w:tcBorders>
              <w:top w:val="nil"/>
              <w:left w:val="nil"/>
              <w:bottom w:val="single" w:sz="4" w:space="0" w:color="auto"/>
              <w:right w:val="single" w:sz="4" w:space="0" w:color="auto"/>
            </w:tcBorders>
            <w:shd w:val="clear" w:color="auto" w:fill="auto"/>
            <w:vAlign w:val="center"/>
            <w:hideMark/>
          </w:tcPr>
          <w:p w14:paraId="0AC42FD4"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 actions such as alleged theft of an item value greater than $100 where the client chooses not to take to Police for investigation </w:t>
            </w:r>
          </w:p>
        </w:tc>
        <w:tc>
          <w:tcPr>
            <w:tcW w:w="2780" w:type="dxa"/>
            <w:tcBorders>
              <w:top w:val="nil"/>
              <w:left w:val="nil"/>
              <w:bottom w:val="single" w:sz="4" w:space="0" w:color="auto"/>
              <w:right w:val="single" w:sz="4" w:space="0" w:color="auto"/>
            </w:tcBorders>
            <w:shd w:val="clear" w:color="auto" w:fill="auto"/>
            <w:vAlign w:val="center"/>
            <w:hideMark/>
          </w:tcPr>
          <w:p w14:paraId="236B960F"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or inaction that results in referral to external agency or police intervention </w:t>
            </w:r>
          </w:p>
        </w:tc>
        <w:tc>
          <w:tcPr>
            <w:tcW w:w="2791" w:type="dxa"/>
            <w:tcBorders>
              <w:top w:val="nil"/>
              <w:left w:val="nil"/>
              <w:bottom w:val="single" w:sz="4" w:space="0" w:color="auto"/>
              <w:right w:val="single" w:sz="4" w:space="0" w:color="auto"/>
            </w:tcBorders>
            <w:shd w:val="clear" w:color="auto" w:fill="auto"/>
            <w:vAlign w:val="center"/>
            <w:hideMark/>
          </w:tcPr>
          <w:p w14:paraId="71688035"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of staff member that results in a privacy or confidentiality breach that attracts nationwide media attention </w:t>
            </w:r>
          </w:p>
        </w:tc>
      </w:tr>
      <w:tr w:rsidR="00263D86" w:rsidRPr="00263D86" w14:paraId="1D6B4FDE" w14:textId="77777777" w:rsidTr="00794D93">
        <w:trPr>
          <w:trHeight w:val="110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E2391CD"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Allegation of theft less than $50 which is unsubstantiated </w:t>
            </w:r>
          </w:p>
        </w:tc>
        <w:tc>
          <w:tcPr>
            <w:tcW w:w="3261" w:type="dxa"/>
            <w:tcBorders>
              <w:top w:val="nil"/>
              <w:left w:val="nil"/>
              <w:bottom w:val="single" w:sz="4" w:space="0" w:color="auto"/>
              <w:right w:val="single" w:sz="4" w:space="0" w:color="auto"/>
            </w:tcBorders>
            <w:shd w:val="clear" w:color="auto" w:fill="auto"/>
            <w:vAlign w:val="center"/>
            <w:hideMark/>
          </w:tcPr>
          <w:p w14:paraId="759D4155"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of staff member that results in an alleged privacy or confidentiality breach to an identified group of people </w:t>
            </w:r>
          </w:p>
        </w:tc>
        <w:tc>
          <w:tcPr>
            <w:tcW w:w="2920" w:type="dxa"/>
            <w:tcBorders>
              <w:top w:val="nil"/>
              <w:left w:val="nil"/>
              <w:bottom w:val="single" w:sz="4" w:space="0" w:color="auto"/>
              <w:right w:val="single" w:sz="4" w:space="0" w:color="auto"/>
            </w:tcBorders>
            <w:shd w:val="clear" w:color="auto" w:fill="auto"/>
            <w:vAlign w:val="center"/>
            <w:hideMark/>
          </w:tcPr>
          <w:p w14:paraId="2CE04E3E"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of staff member that results in an alleged privacy or confidentiality breach that attracts local media attention </w:t>
            </w:r>
          </w:p>
        </w:tc>
        <w:tc>
          <w:tcPr>
            <w:tcW w:w="2780" w:type="dxa"/>
            <w:tcBorders>
              <w:top w:val="nil"/>
              <w:left w:val="nil"/>
              <w:bottom w:val="single" w:sz="4" w:space="0" w:color="auto"/>
              <w:right w:val="single" w:sz="4" w:space="0" w:color="auto"/>
            </w:tcBorders>
            <w:shd w:val="clear" w:color="auto" w:fill="auto"/>
            <w:vAlign w:val="center"/>
            <w:hideMark/>
          </w:tcPr>
          <w:p w14:paraId="34267DCF"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Complaint made to the HDC regarding a client’s support </w:t>
            </w:r>
          </w:p>
        </w:tc>
        <w:tc>
          <w:tcPr>
            <w:tcW w:w="2791" w:type="dxa"/>
            <w:tcBorders>
              <w:top w:val="nil"/>
              <w:left w:val="nil"/>
              <w:bottom w:val="single" w:sz="4" w:space="0" w:color="auto"/>
              <w:right w:val="single" w:sz="4" w:space="0" w:color="auto"/>
            </w:tcBorders>
            <w:shd w:val="clear" w:color="auto" w:fill="auto"/>
            <w:vAlign w:val="center"/>
            <w:hideMark/>
          </w:tcPr>
          <w:p w14:paraId="43B54D82"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Allegation of rape </w:t>
            </w:r>
          </w:p>
        </w:tc>
      </w:tr>
      <w:tr w:rsidR="00263D86" w:rsidRPr="00263D86" w14:paraId="5F827B9C" w14:textId="77777777" w:rsidTr="00794D93">
        <w:trPr>
          <w:trHeight w:val="13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38E3B0BF"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of staff member that results in an alleged privacy or confidentiality breach (verbal) to one person only </w:t>
            </w:r>
          </w:p>
        </w:tc>
        <w:tc>
          <w:tcPr>
            <w:tcW w:w="3261" w:type="dxa"/>
            <w:tcBorders>
              <w:top w:val="nil"/>
              <w:left w:val="nil"/>
              <w:bottom w:val="single" w:sz="4" w:space="0" w:color="auto"/>
              <w:right w:val="single" w:sz="4" w:space="0" w:color="auto"/>
            </w:tcBorders>
            <w:shd w:val="clear" w:color="auto" w:fill="auto"/>
            <w:vAlign w:val="center"/>
            <w:hideMark/>
          </w:tcPr>
          <w:p w14:paraId="1200529A"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Interruptions in service delivery resulting in client dissatisfaction </w:t>
            </w:r>
          </w:p>
        </w:tc>
        <w:tc>
          <w:tcPr>
            <w:tcW w:w="2920" w:type="dxa"/>
            <w:tcBorders>
              <w:top w:val="nil"/>
              <w:left w:val="nil"/>
              <w:bottom w:val="single" w:sz="4" w:space="0" w:color="auto"/>
              <w:right w:val="single" w:sz="4" w:space="0" w:color="auto"/>
            </w:tcBorders>
            <w:shd w:val="clear" w:color="auto" w:fill="auto"/>
            <w:vAlign w:val="center"/>
            <w:hideMark/>
          </w:tcPr>
          <w:p w14:paraId="316D8ECD"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Threatening sexual inappropriateness such as language used or touching </w:t>
            </w:r>
          </w:p>
        </w:tc>
        <w:tc>
          <w:tcPr>
            <w:tcW w:w="2780" w:type="dxa"/>
            <w:tcBorders>
              <w:top w:val="nil"/>
              <w:left w:val="nil"/>
              <w:bottom w:val="single" w:sz="4" w:space="0" w:color="auto"/>
              <w:right w:val="single" w:sz="4" w:space="0" w:color="auto"/>
            </w:tcBorders>
            <w:shd w:val="clear" w:color="auto" w:fill="auto"/>
            <w:vAlign w:val="center"/>
            <w:hideMark/>
          </w:tcPr>
          <w:p w14:paraId="530C126F"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members actions such as proven theft resulting in instant dismissal of staff member </w:t>
            </w:r>
          </w:p>
        </w:tc>
        <w:tc>
          <w:tcPr>
            <w:tcW w:w="2791" w:type="dxa"/>
            <w:tcBorders>
              <w:top w:val="nil"/>
              <w:left w:val="nil"/>
              <w:bottom w:val="single" w:sz="4" w:space="0" w:color="auto"/>
              <w:right w:val="single" w:sz="4" w:space="0" w:color="auto"/>
            </w:tcBorders>
            <w:shd w:val="clear" w:color="auto" w:fill="auto"/>
            <w:vAlign w:val="center"/>
            <w:hideMark/>
          </w:tcPr>
          <w:p w14:paraId="112BFC80"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Crossing of professional boundaries resulting in dismissal of the staff member </w:t>
            </w:r>
          </w:p>
        </w:tc>
      </w:tr>
      <w:tr w:rsidR="00263D86" w:rsidRPr="00263D86" w14:paraId="311A55B4" w14:textId="77777777" w:rsidTr="00794D93">
        <w:trPr>
          <w:trHeight w:val="1380"/>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CD09F5"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lastRenderedPageBreak/>
              <w:t xml:space="preserve">Non-threatening sexual inappropriateness such as dress standard </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14:paraId="7403C043"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Staff member unintentionally damages client property of high monetary value </w:t>
            </w:r>
          </w:p>
        </w:tc>
        <w:tc>
          <w:tcPr>
            <w:tcW w:w="2920" w:type="dxa"/>
            <w:tcBorders>
              <w:top w:val="single" w:sz="4" w:space="0" w:color="auto"/>
              <w:left w:val="nil"/>
              <w:bottom w:val="single" w:sz="4" w:space="0" w:color="auto"/>
              <w:right w:val="single" w:sz="4" w:space="0" w:color="auto"/>
            </w:tcBorders>
            <w:shd w:val="clear" w:color="auto" w:fill="auto"/>
            <w:vAlign w:val="center"/>
            <w:hideMark/>
          </w:tcPr>
          <w:p w14:paraId="4EF3B663"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History of non-witnessed abrasions/bruising </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76A8CB1A"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Action of staff member that results in a privacy or confidentiality breach that attracts regional media attention </w:t>
            </w:r>
          </w:p>
        </w:tc>
        <w:tc>
          <w:tcPr>
            <w:tcW w:w="2791" w:type="dxa"/>
            <w:tcBorders>
              <w:top w:val="single" w:sz="4" w:space="0" w:color="auto"/>
              <w:left w:val="nil"/>
              <w:bottom w:val="single" w:sz="4" w:space="0" w:color="auto"/>
              <w:right w:val="single" w:sz="4" w:space="0" w:color="auto"/>
            </w:tcBorders>
            <w:shd w:val="clear" w:color="auto" w:fill="auto"/>
            <w:hideMark/>
          </w:tcPr>
          <w:p w14:paraId="4484AE2A" w14:textId="77777777" w:rsidR="00263D86" w:rsidRPr="00263D86" w:rsidRDefault="00263D86" w:rsidP="00263D86">
            <w:pPr>
              <w:spacing w:after="0"/>
              <w:rPr>
                <w:rFonts w:eastAsia="Times New Roman"/>
                <w:color w:val="000000"/>
                <w:lang w:eastAsia="en-NZ"/>
              </w:rPr>
            </w:pPr>
            <w:r w:rsidRPr="00263D86">
              <w:rPr>
                <w:rFonts w:eastAsia="Times New Roman"/>
                <w:color w:val="000000"/>
                <w:lang w:eastAsia="en-NZ"/>
              </w:rPr>
              <w:t> </w:t>
            </w:r>
          </w:p>
        </w:tc>
      </w:tr>
      <w:tr w:rsidR="00263D86" w:rsidRPr="00263D86" w14:paraId="03913292" w14:textId="77777777" w:rsidTr="00794D93">
        <w:trPr>
          <w:trHeight w:val="1380"/>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5A56A910"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Complaint related to client misunderstanding of support available through needs assessment </w:t>
            </w:r>
          </w:p>
        </w:tc>
        <w:tc>
          <w:tcPr>
            <w:tcW w:w="3261" w:type="dxa"/>
            <w:tcBorders>
              <w:top w:val="nil"/>
              <w:left w:val="nil"/>
              <w:bottom w:val="single" w:sz="4" w:space="0" w:color="auto"/>
              <w:right w:val="single" w:sz="4" w:space="0" w:color="auto"/>
            </w:tcBorders>
            <w:shd w:val="clear" w:color="auto" w:fill="auto"/>
            <w:vAlign w:val="center"/>
            <w:hideMark/>
          </w:tcPr>
          <w:p w14:paraId="49A0C060"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Cultural breach by staff member </w:t>
            </w:r>
          </w:p>
        </w:tc>
        <w:tc>
          <w:tcPr>
            <w:tcW w:w="2920" w:type="dxa"/>
            <w:tcBorders>
              <w:top w:val="nil"/>
              <w:left w:val="nil"/>
              <w:bottom w:val="single" w:sz="4" w:space="0" w:color="auto"/>
              <w:right w:val="single" w:sz="4" w:space="0" w:color="auto"/>
            </w:tcBorders>
            <w:shd w:val="clear" w:color="auto" w:fill="auto"/>
            <w:hideMark/>
          </w:tcPr>
          <w:p w14:paraId="3700FC7D" w14:textId="77777777" w:rsidR="00263D86" w:rsidRPr="00263D86" w:rsidRDefault="00263D86" w:rsidP="00263D86">
            <w:pPr>
              <w:spacing w:after="0"/>
              <w:rPr>
                <w:rFonts w:eastAsia="Times New Roman"/>
                <w:color w:val="000000"/>
                <w:lang w:eastAsia="en-NZ"/>
              </w:rPr>
            </w:pPr>
            <w:r w:rsidRPr="00263D86">
              <w:rPr>
                <w:rFonts w:eastAsia="Times New Roman"/>
                <w:color w:val="000000"/>
                <w:lang w:eastAsia="en-NZ"/>
              </w:rPr>
              <w:t> </w:t>
            </w:r>
          </w:p>
        </w:tc>
        <w:tc>
          <w:tcPr>
            <w:tcW w:w="2780" w:type="dxa"/>
            <w:tcBorders>
              <w:top w:val="nil"/>
              <w:left w:val="nil"/>
              <w:bottom w:val="single" w:sz="4" w:space="0" w:color="auto"/>
              <w:right w:val="single" w:sz="4" w:space="0" w:color="auto"/>
            </w:tcBorders>
            <w:shd w:val="clear" w:color="auto" w:fill="auto"/>
            <w:vAlign w:val="center"/>
            <w:hideMark/>
          </w:tcPr>
          <w:p w14:paraId="3BE32A8A"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Sexual inappropriateness such as touching resulting in referral to police </w:t>
            </w:r>
          </w:p>
        </w:tc>
        <w:tc>
          <w:tcPr>
            <w:tcW w:w="2791" w:type="dxa"/>
            <w:tcBorders>
              <w:top w:val="nil"/>
              <w:left w:val="nil"/>
              <w:bottom w:val="single" w:sz="4" w:space="0" w:color="auto"/>
              <w:right w:val="single" w:sz="4" w:space="0" w:color="auto"/>
            </w:tcBorders>
            <w:shd w:val="clear" w:color="auto" w:fill="auto"/>
            <w:hideMark/>
          </w:tcPr>
          <w:p w14:paraId="14E3D5E3" w14:textId="77777777" w:rsidR="00263D86" w:rsidRPr="00263D86" w:rsidRDefault="00263D86" w:rsidP="00263D86">
            <w:pPr>
              <w:spacing w:after="0"/>
              <w:rPr>
                <w:rFonts w:eastAsia="Times New Roman"/>
                <w:color w:val="000000"/>
                <w:lang w:eastAsia="en-NZ"/>
              </w:rPr>
            </w:pPr>
            <w:r w:rsidRPr="00263D86">
              <w:rPr>
                <w:rFonts w:eastAsia="Times New Roman"/>
                <w:color w:val="000000"/>
                <w:lang w:eastAsia="en-NZ"/>
              </w:rPr>
              <w:t> </w:t>
            </w:r>
          </w:p>
        </w:tc>
      </w:tr>
      <w:tr w:rsidR="00263D86" w:rsidRPr="00263D86" w14:paraId="5B7C4CE2" w14:textId="77777777" w:rsidTr="00794D93">
        <w:trPr>
          <w:trHeight w:val="1104"/>
        </w:trPr>
        <w:tc>
          <w:tcPr>
            <w:tcW w:w="2830" w:type="dxa"/>
            <w:tcBorders>
              <w:top w:val="nil"/>
              <w:left w:val="single" w:sz="4" w:space="0" w:color="auto"/>
              <w:bottom w:val="single" w:sz="4" w:space="0" w:color="auto"/>
              <w:right w:val="single" w:sz="4" w:space="0" w:color="auto"/>
            </w:tcBorders>
            <w:shd w:val="clear" w:color="auto" w:fill="auto"/>
            <w:vAlign w:val="center"/>
            <w:hideMark/>
          </w:tcPr>
          <w:p w14:paraId="744DBAFE"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Miscommunication between staff or client and staff that effects client </w:t>
            </w:r>
          </w:p>
        </w:tc>
        <w:tc>
          <w:tcPr>
            <w:tcW w:w="3261" w:type="dxa"/>
            <w:tcBorders>
              <w:top w:val="nil"/>
              <w:left w:val="nil"/>
              <w:bottom w:val="single" w:sz="4" w:space="0" w:color="auto"/>
              <w:right w:val="single" w:sz="4" w:space="0" w:color="auto"/>
            </w:tcBorders>
            <w:shd w:val="clear" w:color="auto" w:fill="auto"/>
            <w:vAlign w:val="center"/>
            <w:hideMark/>
          </w:tcPr>
          <w:p w14:paraId="650B85B4"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Crossing of professional boundaries resulting in client/family/whānau dissatisfaction </w:t>
            </w:r>
          </w:p>
        </w:tc>
        <w:tc>
          <w:tcPr>
            <w:tcW w:w="2920" w:type="dxa"/>
            <w:tcBorders>
              <w:top w:val="nil"/>
              <w:left w:val="nil"/>
              <w:bottom w:val="single" w:sz="4" w:space="0" w:color="auto"/>
              <w:right w:val="single" w:sz="4" w:space="0" w:color="auto"/>
            </w:tcBorders>
            <w:shd w:val="clear" w:color="auto" w:fill="auto"/>
            <w:hideMark/>
          </w:tcPr>
          <w:p w14:paraId="061525BB" w14:textId="77777777" w:rsidR="00263D86" w:rsidRPr="00263D86" w:rsidRDefault="00263D86" w:rsidP="00263D86">
            <w:pPr>
              <w:spacing w:after="0"/>
              <w:rPr>
                <w:rFonts w:eastAsia="Times New Roman"/>
                <w:color w:val="000000"/>
                <w:lang w:eastAsia="en-NZ"/>
              </w:rPr>
            </w:pPr>
            <w:r w:rsidRPr="00263D86">
              <w:rPr>
                <w:rFonts w:eastAsia="Times New Roman"/>
                <w:color w:val="000000"/>
                <w:lang w:eastAsia="en-NZ"/>
              </w:rPr>
              <w:t> </w:t>
            </w:r>
          </w:p>
        </w:tc>
        <w:tc>
          <w:tcPr>
            <w:tcW w:w="2780" w:type="dxa"/>
            <w:tcBorders>
              <w:top w:val="nil"/>
              <w:left w:val="nil"/>
              <w:bottom w:val="single" w:sz="4" w:space="0" w:color="auto"/>
              <w:right w:val="single" w:sz="4" w:space="0" w:color="auto"/>
            </w:tcBorders>
            <w:shd w:val="clear" w:color="auto" w:fill="auto"/>
            <w:vAlign w:val="center"/>
            <w:hideMark/>
          </w:tcPr>
          <w:p w14:paraId="74553A84" w14:textId="77777777" w:rsidR="00263D86" w:rsidRPr="00263D86" w:rsidRDefault="00263D86" w:rsidP="00263D86">
            <w:pPr>
              <w:spacing w:after="0"/>
              <w:rPr>
                <w:rFonts w:eastAsia="Times New Roman"/>
                <w:color w:val="000000"/>
                <w:lang w:eastAsia="en-NZ"/>
              </w:rPr>
            </w:pPr>
            <w:r w:rsidRPr="00263D86">
              <w:rPr>
                <w:rFonts w:eastAsia="Times New Roman"/>
                <w:color w:val="000000"/>
                <w:lang w:val="en-US" w:eastAsia="en-NZ"/>
              </w:rPr>
              <w:t xml:space="preserve">Interruption in service delivery resulting in a threat to client’s safety (at home) </w:t>
            </w:r>
          </w:p>
        </w:tc>
        <w:tc>
          <w:tcPr>
            <w:tcW w:w="2791" w:type="dxa"/>
            <w:tcBorders>
              <w:top w:val="nil"/>
              <w:left w:val="nil"/>
              <w:bottom w:val="single" w:sz="4" w:space="0" w:color="auto"/>
              <w:right w:val="single" w:sz="4" w:space="0" w:color="auto"/>
            </w:tcBorders>
            <w:shd w:val="clear" w:color="auto" w:fill="auto"/>
            <w:hideMark/>
          </w:tcPr>
          <w:p w14:paraId="04B2D404" w14:textId="77777777" w:rsidR="00263D86" w:rsidRPr="00263D86" w:rsidRDefault="00263D86" w:rsidP="00263D86">
            <w:pPr>
              <w:spacing w:after="0"/>
              <w:rPr>
                <w:rFonts w:eastAsia="Times New Roman"/>
                <w:color w:val="000000"/>
                <w:lang w:eastAsia="en-NZ"/>
              </w:rPr>
            </w:pPr>
            <w:r w:rsidRPr="00263D86">
              <w:rPr>
                <w:rFonts w:eastAsia="Times New Roman"/>
                <w:color w:val="000000"/>
                <w:lang w:eastAsia="en-NZ"/>
              </w:rPr>
              <w:t> </w:t>
            </w:r>
          </w:p>
        </w:tc>
      </w:tr>
    </w:tbl>
    <w:p w14:paraId="4A9E531E" w14:textId="77777777" w:rsidR="00506ED4" w:rsidRPr="00506ED4" w:rsidRDefault="00506ED4" w:rsidP="00697A95"/>
    <w:sectPr w:rsidR="00506ED4" w:rsidRPr="00506ED4" w:rsidSect="00D069CA">
      <w:headerReference w:type="default" r:id="rId24"/>
      <w:footerReference w:type="default" r:id="rId25"/>
      <w:footerReference w:type="first" r:id="rId26"/>
      <w:pgSz w:w="16838" w:h="11906" w:orient="landscape" w:code="9"/>
      <w:pgMar w:top="993" w:right="1134" w:bottom="1304" w:left="1304" w:header="709" w:footer="709" w:gutter="0"/>
      <w:pgNumType w:start="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9DC76" w14:textId="77777777" w:rsidR="00125685" w:rsidRDefault="00125685" w:rsidP="00F55BE6">
      <w:r>
        <w:separator/>
      </w:r>
    </w:p>
  </w:endnote>
  <w:endnote w:type="continuationSeparator" w:id="0">
    <w:p w14:paraId="2B8C1AA8" w14:textId="77777777" w:rsidR="00125685" w:rsidRDefault="00125685" w:rsidP="00F5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5EE62" w14:textId="77777777" w:rsidR="00CA7A9B" w:rsidRDefault="00CA7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3642525"/>
      <w:docPartObj>
        <w:docPartGallery w:val="Page Numbers (Bottom of Page)"/>
        <w:docPartUnique/>
      </w:docPartObj>
    </w:sdtPr>
    <w:sdtContent>
      <w:sdt>
        <w:sdtPr>
          <w:id w:val="-1781178558"/>
          <w:docPartObj>
            <w:docPartGallery w:val="Page Numbers (Top of Page)"/>
            <w:docPartUnique/>
          </w:docPartObj>
        </w:sdtPr>
        <w:sdtContent>
          <w:p w14:paraId="36B3B7D4" w14:textId="77777777" w:rsidR="00D069CA" w:rsidRDefault="00D069CA" w:rsidP="00D069CA">
            <w:pPr>
              <w:pStyle w:val="Footer"/>
            </w:pPr>
            <w:r>
              <w:t>Complaints categorisation process September 2022</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27A00C4B" w14:textId="77777777" w:rsidR="00F8680A" w:rsidRPr="00D069CA" w:rsidRDefault="00F8680A" w:rsidP="00D069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467221"/>
      <w:docPartObj>
        <w:docPartGallery w:val="Page Numbers (Bottom of Page)"/>
        <w:docPartUnique/>
      </w:docPartObj>
    </w:sdtPr>
    <w:sdtContent>
      <w:sdt>
        <w:sdtPr>
          <w:id w:val="-1769616900"/>
          <w:docPartObj>
            <w:docPartGallery w:val="Page Numbers (Top of Page)"/>
            <w:docPartUnique/>
          </w:docPartObj>
        </w:sdtPr>
        <w:sdtContent>
          <w:p w14:paraId="659841B3" w14:textId="77777777" w:rsidR="005E10BF" w:rsidRDefault="00D069CA" w:rsidP="00D069CA">
            <w:pPr>
              <w:pStyle w:val="Footer"/>
            </w:pPr>
            <w:r>
              <w:t>Complaints categorisation process September 2022</w:t>
            </w:r>
            <w:r>
              <w:tab/>
            </w:r>
            <w:r w:rsidR="005E10BF">
              <w:t xml:space="preserve">Page </w:t>
            </w:r>
            <w:r w:rsidR="005E10BF">
              <w:rPr>
                <w:b/>
                <w:bCs/>
                <w:sz w:val="24"/>
                <w:szCs w:val="24"/>
              </w:rPr>
              <w:fldChar w:fldCharType="begin"/>
            </w:r>
            <w:r w:rsidR="005E10BF">
              <w:rPr>
                <w:b/>
                <w:bCs/>
              </w:rPr>
              <w:instrText xml:space="preserve"> PAGE </w:instrText>
            </w:r>
            <w:r w:rsidR="005E10BF">
              <w:rPr>
                <w:b/>
                <w:bCs/>
                <w:sz w:val="24"/>
                <w:szCs w:val="24"/>
              </w:rPr>
              <w:fldChar w:fldCharType="separate"/>
            </w:r>
            <w:r w:rsidR="005E10BF">
              <w:rPr>
                <w:b/>
                <w:bCs/>
              </w:rPr>
              <w:t>2</w:t>
            </w:r>
            <w:r w:rsidR="005E10BF">
              <w:rPr>
                <w:b/>
                <w:bCs/>
                <w:sz w:val="24"/>
                <w:szCs w:val="24"/>
              </w:rPr>
              <w:fldChar w:fldCharType="end"/>
            </w:r>
            <w:r w:rsidR="005E10BF">
              <w:t xml:space="preserve"> of </w:t>
            </w:r>
            <w:r w:rsidR="005E10BF">
              <w:rPr>
                <w:b/>
                <w:bCs/>
                <w:sz w:val="24"/>
                <w:szCs w:val="24"/>
              </w:rPr>
              <w:fldChar w:fldCharType="begin"/>
            </w:r>
            <w:r w:rsidR="005E10BF">
              <w:rPr>
                <w:b/>
                <w:bCs/>
              </w:rPr>
              <w:instrText xml:space="preserve"> NUMPAGES  </w:instrText>
            </w:r>
            <w:r w:rsidR="005E10BF">
              <w:rPr>
                <w:b/>
                <w:bCs/>
                <w:sz w:val="24"/>
                <w:szCs w:val="24"/>
              </w:rPr>
              <w:fldChar w:fldCharType="separate"/>
            </w:r>
            <w:r w:rsidR="005E10BF">
              <w:rPr>
                <w:b/>
                <w:bCs/>
              </w:rPr>
              <w:t>2</w:t>
            </w:r>
            <w:r w:rsidR="005E10BF">
              <w:rPr>
                <w:b/>
                <w:bCs/>
                <w:sz w:val="24"/>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F5E5C" w14:textId="77777777" w:rsidR="00514FA2" w:rsidRDefault="00514FA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0184391"/>
      <w:docPartObj>
        <w:docPartGallery w:val="Page Numbers (Bottom of Page)"/>
        <w:docPartUnique/>
      </w:docPartObj>
    </w:sdtPr>
    <w:sdtContent>
      <w:sdt>
        <w:sdtPr>
          <w:id w:val="-1352332602"/>
          <w:docPartObj>
            <w:docPartGallery w:val="Page Numbers (Top of Page)"/>
            <w:docPartUnique/>
          </w:docPartObj>
        </w:sdtPr>
        <w:sdtContent>
          <w:p w14:paraId="79C1DE1B" w14:textId="77777777" w:rsidR="00D069CA" w:rsidRDefault="00D069CA" w:rsidP="00D069CA">
            <w:pPr>
              <w:pStyle w:val="Footer"/>
            </w:pPr>
            <w:r>
              <w:t>Complaints categorisation process  September 2022</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p w14:paraId="1D72B47C" w14:textId="77777777" w:rsidR="00D069CA" w:rsidRPr="00D069CA" w:rsidRDefault="00D069CA" w:rsidP="00D069C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89825"/>
      <w:docPartObj>
        <w:docPartGallery w:val="Page Numbers (Bottom of Page)"/>
        <w:docPartUnique/>
      </w:docPartObj>
    </w:sdtPr>
    <w:sdtContent>
      <w:sdt>
        <w:sdtPr>
          <w:id w:val="1418051102"/>
          <w:docPartObj>
            <w:docPartGallery w:val="Page Numbers (Top of Page)"/>
            <w:docPartUnique/>
          </w:docPartObj>
        </w:sdtPr>
        <w:sdtContent>
          <w:p w14:paraId="389F2E9F" w14:textId="77777777" w:rsidR="00D069CA" w:rsidRDefault="00D069CA" w:rsidP="00D069CA">
            <w:pPr>
              <w:pStyle w:val="Footer"/>
            </w:pPr>
            <w:r>
              <w:t>Complaints categorisation process  September 2022</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A5F7C" w14:textId="77777777" w:rsidR="00125685" w:rsidRDefault="00125685" w:rsidP="00F55BE6">
      <w:r>
        <w:separator/>
      </w:r>
    </w:p>
  </w:footnote>
  <w:footnote w:type="continuationSeparator" w:id="0">
    <w:p w14:paraId="3B32EF17" w14:textId="77777777" w:rsidR="00125685" w:rsidRDefault="00125685" w:rsidP="00F55BE6">
      <w:r>
        <w:continuationSeparator/>
      </w:r>
    </w:p>
  </w:footnote>
  <w:footnote w:id="1">
    <w:p w14:paraId="52CCFF43" w14:textId="77777777" w:rsidR="00697A95" w:rsidRDefault="00697A95">
      <w:pPr>
        <w:pStyle w:val="FootnoteText"/>
      </w:pPr>
      <w:r>
        <w:rPr>
          <w:rStyle w:val="FootnoteReference"/>
        </w:rPr>
        <w:footnoteRef/>
      </w:r>
      <w:r>
        <w:t xml:space="preserve"> </w:t>
      </w:r>
      <w:r w:rsidRPr="00697A95">
        <w:t>1 Adopted from the Health Quality and Safety Commission SAC Framework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D640" w14:textId="77777777" w:rsidR="00CA7A9B" w:rsidRDefault="00CA7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D7612" w14:textId="77777777" w:rsidR="00CA7A9B" w:rsidRDefault="00CA7A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AA9D" w14:textId="77777777" w:rsidR="00530787" w:rsidRDefault="00E81430">
    <w:pPr>
      <w:pStyle w:val="Header"/>
    </w:pPr>
    <w:r>
      <w:rPr>
        <w:lang w:eastAsia="en-NZ"/>
      </w:rPr>
      <w:drawing>
        <wp:anchor distT="0" distB="0" distL="114300" distR="114300" simplePos="0" relativeHeight="251658240" behindDoc="1" locked="0" layoutInCell="1" allowOverlap="1" wp14:anchorId="717D95B1" wp14:editId="79E49FA2">
          <wp:simplePos x="0" y="0"/>
          <wp:positionH relativeFrom="column">
            <wp:posOffset>3724275</wp:posOffset>
          </wp:positionH>
          <wp:positionV relativeFrom="paragraph">
            <wp:posOffset>267335</wp:posOffset>
          </wp:positionV>
          <wp:extent cx="2362331" cy="520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2362331" cy="5207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626C" w14:textId="77777777" w:rsidR="00514FA2" w:rsidRDefault="00514FA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8F627" w14:textId="77777777" w:rsidR="00B15AA1" w:rsidRDefault="00B15AA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F4C8" w14:textId="77777777" w:rsidR="00321C8A" w:rsidRPr="00F32204" w:rsidRDefault="00000000" w:rsidP="00F3220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8A741" w14:textId="77777777" w:rsidR="00B15AA1" w:rsidRDefault="00B15A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C24F57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37521"/>
    <w:multiLevelType w:val="multilevel"/>
    <w:tmpl w:val="BF9C63BC"/>
    <w:lvl w:ilvl="0">
      <w:start w:val="1"/>
      <w:numFmt w:val="decimal"/>
      <w:pStyle w:val="L1Numbering"/>
      <w:lvlText w:val="%1."/>
      <w:lvlJc w:val="left"/>
      <w:pPr>
        <w:ind w:left="567" w:hanging="567"/>
      </w:pPr>
      <w:rPr>
        <w:rFonts w:hint="default"/>
      </w:rPr>
    </w:lvl>
    <w:lvl w:ilvl="1">
      <w:start w:val="1"/>
      <w:numFmt w:val="decimal"/>
      <w:pStyle w:val="L2Numbering"/>
      <w:isLgl/>
      <w:lvlText w:val="%1.%2"/>
      <w:lvlJc w:val="left"/>
      <w:pPr>
        <w:ind w:left="567" w:hanging="567"/>
      </w:pPr>
      <w:rPr>
        <w:rFonts w:cs="Times New Roman" w:hint="default"/>
      </w:rPr>
    </w:lvl>
    <w:lvl w:ilvl="2">
      <w:start w:val="1"/>
      <w:numFmt w:val="decimal"/>
      <w:pStyle w:val="L3Numbering"/>
      <w:isLgl/>
      <w:lvlText w:val="%1.%2.%3"/>
      <w:lvlJc w:val="left"/>
      <w:pPr>
        <w:ind w:left="567" w:hanging="567"/>
      </w:pPr>
      <w:rPr>
        <w:rFonts w:cs="Times New Roman" w:hint="default"/>
      </w:rPr>
    </w:lvl>
    <w:lvl w:ilvl="3">
      <w:start w:val="1"/>
      <w:numFmt w:val="decimal"/>
      <w:isLgl/>
      <w:lvlText w:val="%1.%2.%3.%4"/>
      <w:lvlJc w:val="left"/>
      <w:pPr>
        <w:ind w:left="567" w:hanging="567"/>
      </w:pPr>
      <w:rPr>
        <w:rFonts w:cs="Times New Roman" w:hint="default"/>
      </w:rPr>
    </w:lvl>
    <w:lvl w:ilvl="4">
      <w:start w:val="1"/>
      <w:numFmt w:val="decimal"/>
      <w:isLgl/>
      <w:lvlText w:val="%1.%2.%3.%4.%5"/>
      <w:lvlJc w:val="left"/>
      <w:pPr>
        <w:ind w:left="567" w:hanging="567"/>
      </w:pPr>
      <w:rPr>
        <w:rFonts w:cs="Times New Roman" w:hint="default"/>
      </w:rPr>
    </w:lvl>
    <w:lvl w:ilvl="5">
      <w:start w:val="1"/>
      <w:numFmt w:val="decimal"/>
      <w:isLgl/>
      <w:lvlText w:val="%1.%2.%3.%4.%5.%6"/>
      <w:lvlJc w:val="left"/>
      <w:pPr>
        <w:ind w:left="567" w:hanging="567"/>
      </w:pPr>
      <w:rPr>
        <w:rFonts w:cs="Times New Roman" w:hint="default"/>
      </w:rPr>
    </w:lvl>
    <w:lvl w:ilvl="6">
      <w:start w:val="1"/>
      <w:numFmt w:val="decimal"/>
      <w:isLgl/>
      <w:lvlText w:val="%1.%2.%3.%4.%5.%6.%7"/>
      <w:lvlJc w:val="left"/>
      <w:pPr>
        <w:ind w:left="567" w:hanging="567"/>
      </w:pPr>
      <w:rPr>
        <w:rFonts w:cs="Times New Roman" w:hint="default"/>
      </w:rPr>
    </w:lvl>
    <w:lvl w:ilvl="7">
      <w:start w:val="1"/>
      <w:numFmt w:val="decimal"/>
      <w:isLgl/>
      <w:lvlText w:val="%1.%2.%3.%4.%5.%6.%7.%8"/>
      <w:lvlJc w:val="left"/>
      <w:pPr>
        <w:ind w:left="567" w:hanging="567"/>
      </w:pPr>
      <w:rPr>
        <w:rFonts w:cs="Times New Roman" w:hint="default"/>
      </w:rPr>
    </w:lvl>
    <w:lvl w:ilvl="8">
      <w:start w:val="1"/>
      <w:numFmt w:val="decimal"/>
      <w:isLgl/>
      <w:lvlText w:val="%1.%2.%3.%4.%5.%6.%7.%8.%9"/>
      <w:lvlJc w:val="left"/>
      <w:pPr>
        <w:ind w:left="567" w:hanging="567"/>
      </w:pPr>
      <w:rPr>
        <w:rFonts w:cs="Times New Roman" w:hint="default"/>
      </w:rPr>
    </w:lvl>
  </w:abstractNum>
  <w:abstractNum w:abstractNumId="2" w15:restartNumberingAfterBreak="0">
    <w:nsid w:val="0EA04F90"/>
    <w:multiLevelType w:val="multilevel"/>
    <w:tmpl w:val="3CA293EC"/>
    <w:lvl w:ilvl="0">
      <w:start w:val="1"/>
      <w:numFmt w:val="decimal"/>
      <w:pStyle w:val="ListNumber"/>
      <w:lvlText w:val="%1."/>
      <w:lvlJc w:val="left"/>
      <w:pPr>
        <w:ind w:left="624" w:hanging="340"/>
      </w:pPr>
      <w:rPr>
        <w:rFonts w:hint="default"/>
      </w:rPr>
    </w:lvl>
    <w:lvl w:ilvl="1">
      <w:start w:val="1"/>
      <w:numFmt w:val="bullet"/>
      <w:pStyle w:val="ListBullet"/>
      <w:lvlText w:val=""/>
      <w:lvlJc w:val="left"/>
      <w:pPr>
        <w:ind w:left="425" w:hanging="425"/>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9F1B52"/>
    <w:multiLevelType w:val="hybridMultilevel"/>
    <w:tmpl w:val="EF04FCB4"/>
    <w:lvl w:ilvl="0" w:tplc="6AFCAA2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E7F22"/>
    <w:multiLevelType w:val="hybridMultilevel"/>
    <w:tmpl w:val="1E8C6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2D2C41"/>
    <w:multiLevelType w:val="hybridMultilevel"/>
    <w:tmpl w:val="F618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A519F8"/>
    <w:multiLevelType w:val="hybridMultilevel"/>
    <w:tmpl w:val="0E48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DB473C"/>
    <w:multiLevelType w:val="multilevel"/>
    <w:tmpl w:val="E392FD80"/>
    <w:lvl w:ilvl="0">
      <w:start w:val="1"/>
      <w:numFmt w:val="decimal"/>
      <w:lvlText w:val="%1."/>
      <w:lvlJc w:val="left"/>
      <w:pPr>
        <w:ind w:left="624" w:hanging="340"/>
      </w:pPr>
      <w:rPr>
        <w:rFonts w:hint="default"/>
      </w:rPr>
    </w:lvl>
    <w:lvl w:ilvl="1">
      <w:start w:val="1"/>
      <w:numFmt w:val="bullet"/>
      <w:lvlText w:val=""/>
      <w:lvlJc w:val="left"/>
      <w:pPr>
        <w:ind w:left="624" w:hanging="34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370F9F"/>
    <w:multiLevelType w:val="multilevel"/>
    <w:tmpl w:val="25D6E1A6"/>
    <w:lvl w:ilvl="0">
      <w:start w:val="1"/>
      <w:numFmt w:val="decimal"/>
      <w:lvlText w:val="%1."/>
      <w:lvlJc w:val="left"/>
      <w:pPr>
        <w:ind w:left="624" w:hanging="34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74872827">
    <w:abstractNumId w:val="1"/>
  </w:num>
  <w:num w:numId="2" w16cid:durableId="629242522">
    <w:abstractNumId w:val="1"/>
  </w:num>
  <w:num w:numId="3" w16cid:durableId="1367679581">
    <w:abstractNumId w:val="1"/>
  </w:num>
  <w:num w:numId="4" w16cid:durableId="461769081">
    <w:abstractNumId w:val="0"/>
  </w:num>
  <w:num w:numId="5" w16cid:durableId="1834753747">
    <w:abstractNumId w:val="8"/>
  </w:num>
  <w:num w:numId="6" w16cid:durableId="2008706586">
    <w:abstractNumId w:val="7"/>
  </w:num>
  <w:num w:numId="7" w16cid:durableId="1705209179">
    <w:abstractNumId w:val="2"/>
  </w:num>
  <w:num w:numId="8" w16cid:durableId="1742095708">
    <w:abstractNumId w:val="1"/>
  </w:num>
  <w:num w:numId="9" w16cid:durableId="834688459">
    <w:abstractNumId w:val="1"/>
  </w:num>
  <w:num w:numId="10" w16cid:durableId="1355227347">
    <w:abstractNumId w:val="1"/>
  </w:num>
  <w:num w:numId="11" w16cid:durableId="1757363278">
    <w:abstractNumId w:val="4"/>
  </w:num>
  <w:num w:numId="12" w16cid:durableId="761922101">
    <w:abstractNumId w:val="5"/>
  </w:num>
  <w:num w:numId="13" w16cid:durableId="189537699">
    <w:abstractNumId w:val="6"/>
  </w:num>
  <w:num w:numId="14" w16cid:durableId="102651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A3"/>
    <w:rsid w:val="00004FAA"/>
    <w:rsid w:val="00032E9C"/>
    <w:rsid w:val="00055C90"/>
    <w:rsid w:val="00095E69"/>
    <w:rsid w:val="000B710C"/>
    <w:rsid w:val="000B72F4"/>
    <w:rsid w:val="000C74A3"/>
    <w:rsid w:val="00121078"/>
    <w:rsid w:val="00125685"/>
    <w:rsid w:val="00127E65"/>
    <w:rsid w:val="00132D33"/>
    <w:rsid w:val="00141F46"/>
    <w:rsid w:val="00142BF8"/>
    <w:rsid w:val="00145EAD"/>
    <w:rsid w:val="001977B3"/>
    <w:rsid w:val="001D6EC9"/>
    <w:rsid w:val="001E5853"/>
    <w:rsid w:val="001E5914"/>
    <w:rsid w:val="00227A4F"/>
    <w:rsid w:val="00263D86"/>
    <w:rsid w:val="00296AC7"/>
    <w:rsid w:val="002A4361"/>
    <w:rsid w:val="002D2851"/>
    <w:rsid w:val="002E2A06"/>
    <w:rsid w:val="003179D0"/>
    <w:rsid w:val="00331727"/>
    <w:rsid w:val="00344DBD"/>
    <w:rsid w:val="0036723A"/>
    <w:rsid w:val="003A0E2D"/>
    <w:rsid w:val="003C173E"/>
    <w:rsid w:val="004A26B4"/>
    <w:rsid w:val="004C5C48"/>
    <w:rsid w:val="00506ED4"/>
    <w:rsid w:val="00514FA2"/>
    <w:rsid w:val="00530787"/>
    <w:rsid w:val="00534D33"/>
    <w:rsid w:val="00551275"/>
    <w:rsid w:val="00565DC4"/>
    <w:rsid w:val="005E10BF"/>
    <w:rsid w:val="00634003"/>
    <w:rsid w:val="00641A6B"/>
    <w:rsid w:val="00693672"/>
    <w:rsid w:val="00695956"/>
    <w:rsid w:val="0069668F"/>
    <w:rsid w:val="00697A95"/>
    <w:rsid w:val="006A3B5E"/>
    <w:rsid w:val="006B3CDA"/>
    <w:rsid w:val="006E17D9"/>
    <w:rsid w:val="00732D8D"/>
    <w:rsid w:val="007512FB"/>
    <w:rsid w:val="0075370E"/>
    <w:rsid w:val="00764225"/>
    <w:rsid w:val="00772B0C"/>
    <w:rsid w:val="00794D93"/>
    <w:rsid w:val="007A24E0"/>
    <w:rsid w:val="007B3846"/>
    <w:rsid w:val="00816072"/>
    <w:rsid w:val="00816ED3"/>
    <w:rsid w:val="00842DFB"/>
    <w:rsid w:val="00866B40"/>
    <w:rsid w:val="00892630"/>
    <w:rsid w:val="008958A8"/>
    <w:rsid w:val="008A10B2"/>
    <w:rsid w:val="008B4CF5"/>
    <w:rsid w:val="008C3EC6"/>
    <w:rsid w:val="00906C08"/>
    <w:rsid w:val="009D3242"/>
    <w:rsid w:val="00A90CEA"/>
    <w:rsid w:val="00A90FA1"/>
    <w:rsid w:val="00AA6DED"/>
    <w:rsid w:val="00AE1A82"/>
    <w:rsid w:val="00AF036C"/>
    <w:rsid w:val="00B10642"/>
    <w:rsid w:val="00B15AA1"/>
    <w:rsid w:val="00B53120"/>
    <w:rsid w:val="00B94138"/>
    <w:rsid w:val="00C30CB8"/>
    <w:rsid w:val="00C442A3"/>
    <w:rsid w:val="00CA7A9B"/>
    <w:rsid w:val="00CC50EB"/>
    <w:rsid w:val="00CE0C47"/>
    <w:rsid w:val="00D069CA"/>
    <w:rsid w:val="00D126D0"/>
    <w:rsid w:val="00D2551F"/>
    <w:rsid w:val="00D4019B"/>
    <w:rsid w:val="00D6163D"/>
    <w:rsid w:val="00D803AF"/>
    <w:rsid w:val="00DC39A3"/>
    <w:rsid w:val="00E3261F"/>
    <w:rsid w:val="00E81430"/>
    <w:rsid w:val="00EC0DD6"/>
    <w:rsid w:val="00F32204"/>
    <w:rsid w:val="00F47023"/>
    <w:rsid w:val="00F55BE6"/>
    <w:rsid w:val="00F61802"/>
    <w:rsid w:val="00F662B0"/>
    <w:rsid w:val="00F84863"/>
    <w:rsid w:val="00F8680A"/>
    <w:rsid w:val="00FC2630"/>
    <w:rsid w:val="00FD39A4"/>
    <w:rsid w:val="00FE03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EB1D5"/>
  <w15:chartTrackingRefBased/>
  <w15:docId w15:val="{775A3ED7-87C0-423B-8AB4-817AEFE2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lsdException w:name="Date" w:semiHidden="1" w:uiPriority="5"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semiHidden="1" w:uiPriority="21"/>
    <w:lsdException w:name="Intense Referenc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078"/>
    <w:pPr>
      <w:spacing w:after="120" w:line="240" w:lineRule="auto"/>
    </w:pPr>
    <w:rPr>
      <w:rFonts w:ascii="Arial" w:hAnsi="Arial" w:cs="Arial"/>
    </w:rPr>
  </w:style>
  <w:style w:type="paragraph" w:styleId="Heading1">
    <w:name w:val="heading 1"/>
    <w:next w:val="Normal"/>
    <w:link w:val="Heading1Char"/>
    <w:uiPriority w:val="9"/>
    <w:qFormat/>
    <w:rsid w:val="00D126D0"/>
    <w:pPr>
      <w:spacing w:before="480" w:after="120"/>
      <w:outlineLvl w:val="0"/>
    </w:pPr>
    <w:rPr>
      <w:rFonts w:ascii="Arial" w:hAnsi="Arial" w:cs="Arial"/>
      <w:b/>
      <w:color w:val="00A2AC" w:themeColor="background2"/>
      <w:sz w:val="40"/>
    </w:rPr>
  </w:style>
  <w:style w:type="paragraph" w:styleId="Heading2">
    <w:name w:val="heading 2"/>
    <w:next w:val="Normal"/>
    <w:link w:val="Heading2Char"/>
    <w:uiPriority w:val="9"/>
    <w:qFormat/>
    <w:rsid w:val="002D2851"/>
    <w:pPr>
      <w:spacing w:before="40" w:after="120"/>
      <w:outlineLvl w:val="1"/>
    </w:pPr>
    <w:rPr>
      <w:rFonts w:ascii="Arial" w:hAnsi="Arial" w:cs="Arial"/>
      <w:b/>
      <w:color w:val="00A2AC" w:themeColor="background2"/>
      <w:sz w:val="28"/>
    </w:rPr>
  </w:style>
  <w:style w:type="paragraph" w:styleId="Heading3">
    <w:name w:val="heading 3"/>
    <w:next w:val="Normal"/>
    <w:link w:val="Heading3Char"/>
    <w:uiPriority w:val="9"/>
    <w:qFormat/>
    <w:rsid w:val="00695956"/>
    <w:pPr>
      <w:spacing w:before="40" w:after="120"/>
      <w:outlineLvl w:val="2"/>
    </w:pPr>
    <w:rPr>
      <w:rFonts w:ascii="Arial" w:hAnsi="Arial" w:cs="Arial"/>
      <w:b/>
      <w:iCs/>
      <w:sz w:val="24"/>
      <w:szCs w:val="20"/>
    </w:rPr>
  </w:style>
  <w:style w:type="paragraph" w:styleId="Heading4">
    <w:name w:val="heading 4"/>
    <w:basedOn w:val="Normal"/>
    <w:next w:val="Normal"/>
    <w:link w:val="Heading4Char"/>
    <w:uiPriority w:val="9"/>
    <w:rsid w:val="00121078"/>
    <w:pPr>
      <w:keepNext/>
      <w:keepLines/>
      <w:spacing w:before="40" w:after="0"/>
      <w:outlineLvl w:val="3"/>
    </w:pPr>
    <w:rPr>
      <w:rFonts w:asciiTheme="majorHAnsi" w:eastAsiaTheme="majorEastAsia" w:hAnsiTheme="majorHAnsi" w:cstheme="majorBidi"/>
      <w:i/>
      <w:iCs/>
      <w:color w:val="003F68" w:themeColor="accent1" w:themeShade="BF"/>
    </w:rPr>
  </w:style>
  <w:style w:type="paragraph" w:styleId="Heading5">
    <w:name w:val="heading 5"/>
    <w:basedOn w:val="Normal"/>
    <w:next w:val="Normal"/>
    <w:link w:val="Heading5Char"/>
    <w:uiPriority w:val="9"/>
    <w:rsid w:val="00121078"/>
    <w:pPr>
      <w:keepNext/>
      <w:keepLines/>
      <w:spacing w:before="40" w:after="0"/>
      <w:outlineLvl w:val="4"/>
    </w:pPr>
    <w:rPr>
      <w:rFonts w:asciiTheme="majorHAnsi" w:eastAsiaTheme="majorEastAsia" w:hAnsiTheme="majorHAnsi" w:cstheme="majorBidi"/>
      <w:color w:val="003F68" w:themeColor="accent1" w:themeShade="BF"/>
    </w:rPr>
  </w:style>
  <w:style w:type="paragraph" w:styleId="Heading6">
    <w:name w:val="heading 6"/>
    <w:basedOn w:val="Normal"/>
    <w:next w:val="Normal"/>
    <w:link w:val="Heading6Char"/>
    <w:uiPriority w:val="9"/>
    <w:semiHidden/>
    <w:unhideWhenUsed/>
    <w:qFormat/>
    <w:rsid w:val="00121078"/>
    <w:pPr>
      <w:keepNext/>
      <w:keepLines/>
      <w:spacing w:before="40" w:after="0"/>
      <w:outlineLvl w:val="5"/>
    </w:pPr>
    <w:rPr>
      <w:rFonts w:asciiTheme="majorHAnsi" w:eastAsiaTheme="majorEastAsia" w:hAnsiTheme="majorHAnsi" w:cstheme="majorBidi"/>
      <w:color w:val="002A45" w:themeColor="accent1" w:themeShade="7F"/>
    </w:rPr>
  </w:style>
  <w:style w:type="paragraph" w:styleId="Heading7">
    <w:name w:val="heading 7"/>
    <w:basedOn w:val="Normal"/>
    <w:next w:val="Normal"/>
    <w:link w:val="Heading7Char"/>
    <w:uiPriority w:val="9"/>
    <w:semiHidden/>
    <w:unhideWhenUsed/>
    <w:qFormat/>
    <w:rsid w:val="00121078"/>
    <w:pPr>
      <w:keepNext/>
      <w:keepLines/>
      <w:spacing w:before="40" w:after="0"/>
      <w:outlineLvl w:val="6"/>
    </w:pPr>
    <w:rPr>
      <w:rFonts w:asciiTheme="majorHAnsi" w:eastAsiaTheme="majorEastAsia" w:hAnsiTheme="majorHAnsi" w:cstheme="majorBidi"/>
      <w:i/>
      <w:iCs/>
      <w:color w:val="002A45" w:themeColor="accent1" w:themeShade="7F"/>
    </w:rPr>
  </w:style>
  <w:style w:type="paragraph" w:styleId="Heading8">
    <w:name w:val="heading 8"/>
    <w:basedOn w:val="Normal"/>
    <w:next w:val="Normal"/>
    <w:link w:val="Heading8Char"/>
    <w:uiPriority w:val="9"/>
    <w:semiHidden/>
    <w:unhideWhenUsed/>
    <w:qFormat/>
    <w:rsid w:val="0012107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2107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Numbering">
    <w:name w:val="L1 Numbering"/>
    <w:basedOn w:val="Normal"/>
    <w:semiHidden/>
    <w:qFormat/>
    <w:rsid w:val="00121078"/>
    <w:pPr>
      <w:numPr>
        <w:numId w:val="10"/>
      </w:numPr>
      <w:spacing w:after="240"/>
    </w:pPr>
    <w:rPr>
      <w:rFonts w:ascii="Calibri" w:hAnsi="Calibri" w:cs="Times New Roman"/>
      <w:color w:val="000000" w:themeColor="text1"/>
    </w:rPr>
  </w:style>
  <w:style w:type="paragraph" w:styleId="ListParagraph">
    <w:name w:val="List Paragraph"/>
    <w:aliases w:val="Bullet Normal"/>
    <w:basedOn w:val="Normal"/>
    <w:link w:val="ListParagraphChar"/>
    <w:uiPriority w:val="99"/>
    <w:rsid w:val="00121078"/>
    <w:pPr>
      <w:ind w:left="720"/>
    </w:pPr>
  </w:style>
  <w:style w:type="paragraph" w:customStyle="1" w:styleId="L2Numbering">
    <w:name w:val="L2 Numbering"/>
    <w:basedOn w:val="L1Numbering"/>
    <w:semiHidden/>
    <w:qFormat/>
    <w:rsid w:val="00121078"/>
    <w:pPr>
      <w:numPr>
        <w:ilvl w:val="1"/>
      </w:numPr>
    </w:pPr>
  </w:style>
  <w:style w:type="paragraph" w:customStyle="1" w:styleId="L3Numbering">
    <w:name w:val="L3 Numbering"/>
    <w:basedOn w:val="L2Numbering"/>
    <w:semiHidden/>
    <w:qFormat/>
    <w:rsid w:val="00121078"/>
    <w:pPr>
      <w:numPr>
        <w:ilvl w:val="2"/>
      </w:numPr>
    </w:pPr>
  </w:style>
  <w:style w:type="character" w:customStyle="1" w:styleId="Heading1Char">
    <w:name w:val="Heading 1 Char"/>
    <w:basedOn w:val="DefaultParagraphFont"/>
    <w:link w:val="Heading1"/>
    <w:uiPriority w:val="9"/>
    <w:rsid w:val="00D126D0"/>
    <w:rPr>
      <w:rFonts w:ascii="Arial" w:hAnsi="Arial" w:cs="Arial"/>
      <w:b/>
      <w:color w:val="00A2AC" w:themeColor="background2"/>
      <w:sz w:val="40"/>
    </w:rPr>
  </w:style>
  <w:style w:type="character" w:customStyle="1" w:styleId="Heading2Char">
    <w:name w:val="Heading 2 Char"/>
    <w:basedOn w:val="DefaultParagraphFont"/>
    <w:link w:val="Heading2"/>
    <w:uiPriority w:val="9"/>
    <w:rsid w:val="002D2851"/>
    <w:rPr>
      <w:rFonts w:ascii="Arial" w:hAnsi="Arial" w:cs="Arial"/>
      <w:b/>
      <w:color w:val="00A2AC" w:themeColor="background2"/>
      <w:sz w:val="28"/>
    </w:rPr>
  </w:style>
  <w:style w:type="character" w:customStyle="1" w:styleId="Heading3Char">
    <w:name w:val="Heading 3 Char"/>
    <w:basedOn w:val="DefaultParagraphFont"/>
    <w:link w:val="Heading3"/>
    <w:uiPriority w:val="9"/>
    <w:rsid w:val="00695956"/>
    <w:rPr>
      <w:rFonts w:ascii="Arial" w:hAnsi="Arial" w:cs="Arial"/>
      <w:b/>
      <w:iCs/>
      <w:sz w:val="24"/>
      <w:szCs w:val="20"/>
    </w:rPr>
  </w:style>
  <w:style w:type="paragraph" w:styleId="Title">
    <w:name w:val="Title"/>
    <w:next w:val="Normal"/>
    <w:link w:val="TitleChar"/>
    <w:qFormat/>
    <w:rsid w:val="003179D0"/>
    <w:pPr>
      <w:spacing w:before="4560" w:after="120"/>
      <w:jc w:val="right"/>
    </w:pPr>
    <w:rPr>
      <w:rFonts w:ascii="Arial" w:hAnsi="Arial" w:cs="Arial"/>
      <w:b/>
      <w:color w:val="00A2AC" w:themeColor="background2"/>
      <w:sz w:val="72"/>
    </w:rPr>
  </w:style>
  <w:style w:type="character" w:customStyle="1" w:styleId="TitleChar">
    <w:name w:val="Title Char"/>
    <w:basedOn w:val="DefaultParagraphFont"/>
    <w:link w:val="Title"/>
    <w:rsid w:val="003179D0"/>
    <w:rPr>
      <w:rFonts w:ascii="Arial" w:hAnsi="Arial" w:cs="Arial"/>
      <w:b/>
      <w:color w:val="00A2AC" w:themeColor="background2"/>
      <w:sz w:val="72"/>
    </w:rPr>
  </w:style>
  <w:style w:type="paragraph" w:styleId="Subtitle">
    <w:name w:val="Subtitle"/>
    <w:basedOn w:val="Normal"/>
    <w:next w:val="Normal"/>
    <w:link w:val="SubtitleChar"/>
    <w:uiPriority w:val="1"/>
    <w:qFormat/>
    <w:rsid w:val="00AA6DED"/>
    <w:pPr>
      <w:numPr>
        <w:ilvl w:val="1"/>
      </w:numPr>
      <w:spacing w:after="160"/>
      <w:jc w:val="right"/>
    </w:pPr>
    <w:rPr>
      <w:rFonts w:eastAsiaTheme="minorEastAsia"/>
      <w:b/>
      <w:color w:val="1C2549" w:themeColor="text2"/>
      <w:sz w:val="36"/>
      <w:szCs w:val="28"/>
    </w:rPr>
  </w:style>
  <w:style w:type="character" w:customStyle="1" w:styleId="SubtitleChar">
    <w:name w:val="Subtitle Char"/>
    <w:basedOn w:val="DefaultParagraphFont"/>
    <w:link w:val="Subtitle"/>
    <w:uiPriority w:val="1"/>
    <w:rsid w:val="00AA6DED"/>
    <w:rPr>
      <w:rFonts w:ascii="Arial" w:eastAsiaTheme="minorEastAsia" w:hAnsi="Arial" w:cs="Arial"/>
      <w:b/>
      <w:color w:val="1C2549" w:themeColor="text2"/>
      <w:sz w:val="36"/>
      <w:szCs w:val="28"/>
    </w:rPr>
  </w:style>
  <w:style w:type="paragraph" w:styleId="ListBullet">
    <w:name w:val="List Bullet"/>
    <w:basedOn w:val="Normal"/>
    <w:uiPriority w:val="98"/>
    <w:qFormat/>
    <w:rsid w:val="00D126D0"/>
    <w:pPr>
      <w:numPr>
        <w:ilvl w:val="1"/>
        <w:numId w:val="7"/>
      </w:numPr>
      <w:contextualSpacing/>
    </w:pPr>
  </w:style>
  <w:style w:type="paragraph" w:styleId="ListNumber">
    <w:name w:val="List Number"/>
    <w:basedOn w:val="Normal"/>
    <w:uiPriority w:val="97"/>
    <w:rsid w:val="007A24E0"/>
    <w:pPr>
      <w:numPr>
        <w:numId w:val="7"/>
      </w:numPr>
      <w:ind w:left="425" w:hanging="425"/>
    </w:pPr>
  </w:style>
  <w:style w:type="paragraph" w:styleId="Header">
    <w:name w:val="header"/>
    <w:basedOn w:val="Normal"/>
    <w:link w:val="HeaderChar"/>
    <w:uiPriority w:val="99"/>
    <w:unhideWhenUsed/>
    <w:rsid w:val="00121078"/>
    <w:pPr>
      <w:tabs>
        <w:tab w:val="center" w:pos="4513"/>
        <w:tab w:val="right" w:pos="9026"/>
      </w:tabs>
      <w:spacing w:after="0"/>
    </w:pPr>
    <w:rPr>
      <w:noProof/>
      <w:sz w:val="20"/>
      <w:szCs w:val="20"/>
    </w:rPr>
  </w:style>
  <w:style w:type="character" w:customStyle="1" w:styleId="HeaderChar">
    <w:name w:val="Header Char"/>
    <w:basedOn w:val="DefaultParagraphFont"/>
    <w:link w:val="Header"/>
    <w:uiPriority w:val="99"/>
    <w:rsid w:val="00121078"/>
    <w:rPr>
      <w:rFonts w:ascii="Arial" w:hAnsi="Arial" w:cs="Arial"/>
      <w:noProof/>
      <w:sz w:val="20"/>
      <w:szCs w:val="20"/>
    </w:rPr>
  </w:style>
  <w:style w:type="paragraph" w:styleId="Footer">
    <w:name w:val="footer"/>
    <w:basedOn w:val="Normal"/>
    <w:link w:val="FooterChar"/>
    <w:uiPriority w:val="99"/>
    <w:unhideWhenUsed/>
    <w:qFormat/>
    <w:rsid w:val="00121078"/>
    <w:pPr>
      <w:pBdr>
        <w:top w:val="single" w:sz="2" w:space="4" w:color="808080" w:themeColor="background1" w:themeShade="80"/>
      </w:pBdr>
      <w:tabs>
        <w:tab w:val="right" w:pos="14570"/>
      </w:tabs>
      <w:spacing w:after="0"/>
    </w:pPr>
    <w:rPr>
      <w:noProof/>
      <w:sz w:val="18"/>
      <w:szCs w:val="20"/>
    </w:rPr>
  </w:style>
  <w:style w:type="character" w:customStyle="1" w:styleId="FooterChar">
    <w:name w:val="Footer Char"/>
    <w:basedOn w:val="DefaultParagraphFont"/>
    <w:link w:val="Footer"/>
    <w:uiPriority w:val="99"/>
    <w:rsid w:val="00121078"/>
    <w:rPr>
      <w:rFonts w:ascii="Arial" w:hAnsi="Arial" w:cs="Arial"/>
      <w:noProof/>
      <w:sz w:val="18"/>
      <w:szCs w:val="20"/>
    </w:rPr>
  </w:style>
  <w:style w:type="paragraph" w:styleId="NormalWeb">
    <w:name w:val="Normal (Web)"/>
    <w:basedOn w:val="Normal"/>
    <w:uiPriority w:val="99"/>
    <w:semiHidden/>
    <w:unhideWhenUsed/>
    <w:rsid w:val="00F8680A"/>
    <w:pPr>
      <w:spacing w:before="100" w:beforeAutospacing="1" w:after="100" w:afterAutospacing="1"/>
    </w:pPr>
    <w:rPr>
      <w:rFonts w:ascii="Times New Roman" w:eastAsiaTheme="minorEastAsia" w:hAnsi="Times New Roman" w:cs="Times New Roman"/>
      <w:sz w:val="24"/>
      <w:szCs w:val="24"/>
      <w:lang w:eastAsia="en-NZ"/>
    </w:rPr>
  </w:style>
  <w:style w:type="table" w:styleId="TableGrid">
    <w:name w:val="Table Grid"/>
    <w:basedOn w:val="TableNormal"/>
    <w:uiPriority w:val="39"/>
    <w:rsid w:val="007A24E0"/>
    <w:pPr>
      <w:spacing w:before="60" w:after="60" w:line="240" w:lineRule="auto"/>
    </w:pPr>
    <w:rPr>
      <w:rFonts w:ascii="Calibri" w:hAnsi="Calibr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Theme="minorHAnsi" w:hAnsiTheme="minorHAnsi"/>
        <w:b/>
        <w:sz w:val="22"/>
      </w:rPr>
      <w:tblPr/>
      <w:tcPr>
        <w:shd w:val="clear" w:color="auto" w:fill="D9D9D9" w:themeFill="background1" w:themeFillShade="D9"/>
      </w:tcPr>
    </w:tblStylePr>
    <w:tblStylePr w:type="band1Vert">
      <w:tblPr/>
      <w:tcPr>
        <w:shd w:val="clear" w:color="auto" w:fill="FFFFFF" w:themeFill="background1"/>
      </w:tcPr>
    </w:tblStylePr>
    <w:tblStylePr w:type="band2Vert">
      <w:rPr>
        <w:rFonts w:asciiTheme="minorHAnsi" w:hAnsiTheme="minorHAnsi"/>
        <w:b/>
        <w:sz w:val="22"/>
      </w:rPr>
      <w:tblPr/>
      <w:tcPr>
        <w:shd w:val="clear" w:color="auto" w:fill="D9D9D9" w:themeFill="background1" w:themeFillShade="D9"/>
      </w:tcPr>
    </w:tblStylePr>
  </w:style>
  <w:style w:type="table" w:styleId="TableGridLight">
    <w:name w:val="Grid Table Light"/>
    <w:basedOn w:val="TableNormal"/>
    <w:uiPriority w:val="40"/>
    <w:rsid w:val="007A24E0"/>
    <w:pPr>
      <w:spacing w:before="60" w:after="60" w:line="240" w:lineRule="auto"/>
    </w:pPr>
    <w:rPr>
      <w:rFonts w:ascii="Calibri" w:hAnsi="Calibri"/>
    </w:rPr>
    <w:tblPr/>
    <w:tcPr>
      <w:shd w:val="clear" w:color="auto" w:fill="auto"/>
    </w:tcPr>
    <w:tblStylePr w:type="firstCol">
      <w:rPr>
        <w:rFonts w:asciiTheme="minorHAnsi" w:hAnsiTheme="minorHAnsi"/>
        <w:b/>
        <w:sz w:val="22"/>
      </w:rPr>
    </w:tblStylePr>
  </w:style>
  <w:style w:type="paragraph" w:customStyle="1" w:styleId="TableHeadingsWhite">
    <w:name w:val="Table Headings White"/>
    <w:basedOn w:val="Normal"/>
    <w:uiPriority w:val="11"/>
    <w:qFormat/>
    <w:rsid w:val="00121078"/>
    <w:pPr>
      <w:spacing w:before="60" w:after="60"/>
    </w:pPr>
    <w:rPr>
      <w:b/>
      <w:bCs/>
    </w:rPr>
  </w:style>
  <w:style w:type="paragraph" w:customStyle="1" w:styleId="TableBody">
    <w:name w:val="Table Body"/>
    <w:basedOn w:val="Normal"/>
    <w:uiPriority w:val="11"/>
    <w:qFormat/>
    <w:rsid w:val="00121078"/>
    <w:pPr>
      <w:spacing w:before="60" w:after="60"/>
    </w:pPr>
    <w:rPr>
      <w:bCs/>
    </w:rPr>
  </w:style>
  <w:style w:type="paragraph" w:customStyle="1" w:styleId="TableHeadingsBlack">
    <w:name w:val="Table Headings Black"/>
    <w:basedOn w:val="TableHeadingsWhite"/>
    <w:uiPriority w:val="11"/>
    <w:qFormat/>
    <w:rsid w:val="00121078"/>
    <w:rPr>
      <w:sz w:val="18"/>
      <w:szCs w:val="18"/>
    </w:rPr>
  </w:style>
  <w:style w:type="table" w:styleId="PlainTable1">
    <w:name w:val="Plain Table 1"/>
    <w:basedOn w:val="TableNormal"/>
    <w:uiPriority w:val="41"/>
    <w:rsid w:val="007A24E0"/>
    <w:pPr>
      <w:spacing w:before="60" w:after="60" w:line="240" w:lineRule="auto"/>
    </w:pPr>
    <w:rPr>
      <w:rFonts w:ascii="Calibri" w:hAnsi="Calibr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Calibri" w:hAnsi="Calibri"/>
        <w:b/>
        <w:bCs/>
        <w:sz w:val="22"/>
      </w:rPr>
      <w:tblPr/>
      <w:tcPr>
        <w:shd w:val="clear" w:color="auto" w:fill="D9D9D9" w:themeFill="background1" w:themeFillShade="D9"/>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shd w:val="clear" w:color="auto" w:fill="FFFFFF" w:themeFill="background1"/>
      </w:tcPr>
    </w:tblStylePr>
    <w:tblStylePr w:type="lastCol">
      <w:rPr>
        <w:b/>
        <w:bCs/>
      </w:rPr>
      <w:tblPr/>
      <w:tcPr>
        <w:shd w:val="clear" w:color="auto" w:fill="FFFFFF" w:themeFill="background1"/>
      </w:tcPr>
    </w:tblStylePr>
    <w:tblStylePr w:type="band1Vert">
      <w:tblPr/>
      <w:tcPr>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style>
  <w:style w:type="table" w:customStyle="1" w:styleId="TASGreen">
    <w:name w:val="TAS Green"/>
    <w:basedOn w:val="TAStableBLUE"/>
    <w:uiPriority w:val="99"/>
    <w:locked/>
    <w:rsid w:val="007A24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pPr>
        <w:wordWrap/>
        <w:spacing w:beforeLines="0" w:before="0" w:beforeAutospacing="0" w:afterLines="0" w:after="0" w:afterAutospacing="0"/>
      </w:pPr>
      <w:rPr>
        <w:b/>
        <w:bCs/>
        <w:color w:val="FFFFFF" w:themeColor="background1"/>
      </w:rPr>
      <w:tblPr/>
      <w:tcPr>
        <w:shd w:val="clear" w:color="auto" w:fill="FFFFFF" w:themeFill="background1"/>
      </w:tcPr>
    </w:tblStylePr>
    <w:tblStylePr w:type="lastRow">
      <w:rPr>
        <w:b/>
        <w:bCs/>
      </w:rPr>
      <w:tblPr/>
      <w:tcPr>
        <w:tcBorders>
          <w:top w:val="double" w:sz="4" w:space="0" w:color="1C2549"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B5E1FF" w:themeFill="accent1" w:themeFillTint="33"/>
      </w:tcPr>
    </w:tblStylePr>
    <w:tblStylePr w:type="band1Horz">
      <w:tblPr/>
      <w:tcPr>
        <w:shd w:val="clear" w:color="auto" w:fill="B5E1FF" w:themeFill="accent1" w:themeFillTint="33"/>
      </w:tcPr>
    </w:tblStylePr>
  </w:style>
  <w:style w:type="paragraph" w:customStyle="1" w:styleId="FooterTAS">
    <w:name w:val="Footer TAS"/>
    <w:basedOn w:val="Footer"/>
    <w:link w:val="FooterTASChar"/>
    <w:autoRedefine/>
    <w:uiPriority w:val="99"/>
    <w:locked/>
    <w:rsid w:val="00227A4F"/>
    <w:pPr>
      <w:tabs>
        <w:tab w:val="right" w:pos="9638"/>
      </w:tabs>
    </w:pPr>
    <w:rPr>
      <w:rFonts w:ascii="Calibri" w:hAnsi="Calibri"/>
      <w:color w:val="000000"/>
      <w:sz w:val="2"/>
    </w:rPr>
  </w:style>
  <w:style w:type="character" w:customStyle="1" w:styleId="FooterTASChar">
    <w:name w:val="Footer TAS Char"/>
    <w:basedOn w:val="FooterChar"/>
    <w:link w:val="FooterTAS"/>
    <w:uiPriority w:val="99"/>
    <w:rsid w:val="00227A4F"/>
    <w:rPr>
      <w:rFonts w:ascii="Calibri" w:hAnsi="Calibri" w:cs="Arial"/>
      <w:noProof/>
      <w:color w:val="000000"/>
      <w:sz w:val="2"/>
      <w:szCs w:val="20"/>
    </w:rPr>
  </w:style>
  <w:style w:type="paragraph" w:customStyle="1" w:styleId="Footernormal">
    <w:name w:val="Footer normal"/>
    <w:basedOn w:val="Normal"/>
    <w:link w:val="FooternormalChar"/>
    <w:uiPriority w:val="99"/>
    <w:rsid w:val="00892630"/>
    <w:pPr>
      <w:spacing w:after="0"/>
    </w:pPr>
    <w:rPr>
      <w:rFonts w:ascii="Calibri" w:hAnsi="Calibri"/>
      <w:bCs/>
      <w:color w:val="000000"/>
      <w:sz w:val="16"/>
      <w:szCs w:val="16"/>
    </w:rPr>
  </w:style>
  <w:style w:type="character" w:customStyle="1" w:styleId="FooternormalChar">
    <w:name w:val="Footer normal Char"/>
    <w:basedOn w:val="DefaultParagraphFont"/>
    <w:link w:val="Footernormal"/>
    <w:uiPriority w:val="99"/>
    <w:rsid w:val="007A24E0"/>
    <w:rPr>
      <w:rFonts w:ascii="Calibri" w:hAnsi="Calibri"/>
      <w:bCs/>
      <w:color w:val="000000"/>
      <w:sz w:val="16"/>
      <w:szCs w:val="16"/>
    </w:rPr>
  </w:style>
  <w:style w:type="paragraph" w:styleId="BalloonText">
    <w:name w:val="Balloon Text"/>
    <w:basedOn w:val="Normal"/>
    <w:link w:val="BalloonTextChar"/>
    <w:uiPriority w:val="99"/>
    <w:semiHidden/>
    <w:unhideWhenUsed/>
    <w:rsid w:val="007A24E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4E0"/>
    <w:rPr>
      <w:rFonts w:ascii="Segoe UI" w:hAnsi="Segoe UI" w:cs="Segoe UI"/>
      <w:sz w:val="18"/>
      <w:szCs w:val="18"/>
    </w:rPr>
  </w:style>
  <w:style w:type="paragraph" w:customStyle="1" w:styleId="Columnheading-White">
    <w:name w:val="Column heading - White"/>
    <w:link w:val="Columnheading-WhiteChar"/>
    <w:uiPriority w:val="8"/>
    <w:locked/>
    <w:rsid w:val="007A24E0"/>
    <w:pPr>
      <w:spacing w:after="0" w:line="240" w:lineRule="auto"/>
    </w:pPr>
    <w:rPr>
      <w:rFonts w:ascii="Calibri" w:hAnsi="Calibri"/>
      <w:b/>
      <w:bCs/>
      <w:color w:val="FFFFFF" w:themeColor="background1"/>
    </w:rPr>
  </w:style>
  <w:style w:type="character" w:customStyle="1" w:styleId="Columnheading-WhiteChar">
    <w:name w:val="Column heading - White Char"/>
    <w:basedOn w:val="DefaultParagraphFont"/>
    <w:link w:val="Columnheading-White"/>
    <w:uiPriority w:val="8"/>
    <w:rsid w:val="007A24E0"/>
    <w:rPr>
      <w:rFonts w:ascii="Calibri" w:hAnsi="Calibri"/>
      <w:b/>
      <w:bCs/>
      <w:color w:val="FFFFFF" w:themeColor="background1"/>
    </w:rPr>
  </w:style>
  <w:style w:type="paragraph" w:customStyle="1" w:styleId="Columnheading-Black">
    <w:name w:val="Column heading - Black"/>
    <w:basedOn w:val="Columnheading-White"/>
    <w:link w:val="Columnheading-BlackChar"/>
    <w:uiPriority w:val="7"/>
    <w:locked/>
    <w:rsid w:val="007A24E0"/>
    <w:rPr>
      <w:bCs w:val="0"/>
    </w:rPr>
  </w:style>
  <w:style w:type="character" w:customStyle="1" w:styleId="Columnheading-BlackChar">
    <w:name w:val="Column heading - Black Char"/>
    <w:basedOn w:val="Columnheading-WhiteChar"/>
    <w:link w:val="Columnheading-Black"/>
    <w:uiPriority w:val="7"/>
    <w:rsid w:val="007A24E0"/>
    <w:rPr>
      <w:rFonts w:ascii="Calibri" w:hAnsi="Calibri"/>
      <w:b/>
      <w:bCs w:val="0"/>
      <w:color w:val="FFFFFF" w:themeColor="background1"/>
    </w:rPr>
  </w:style>
  <w:style w:type="paragraph" w:styleId="CommentText">
    <w:name w:val="annotation text"/>
    <w:basedOn w:val="Normal"/>
    <w:link w:val="CommentTextChar"/>
    <w:uiPriority w:val="99"/>
    <w:semiHidden/>
    <w:unhideWhenUsed/>
    <w:rsid w:val="007A24E0"/>
    <w:rPr>
      <w:rFonts w:ascii="Calibri" w:hAnsi="Calibri"/>
      <w:sz w:val="20"/>
      <w:szCs w:val="20"/>
    </w:rPr>
  </w:style>
  <w:style w:type="character" w:customStyle="1" w:styleId="CommentTextChar">
    <w:name w:val="Comment Text Char"/>
    <w:basedOn w:val="DefaultParagraphFont"/>
    <w:link w:val="CommentText"/>
    <w:uiPriority w:val="99"/>
    <w:semiHidden/>
    <w:rsid w:val="007A24E0"/>
    <w:rPr>
      <w:rFonts w:ascii="Calibri" w:hAnsi="Calibri"/>
      <w:sz w:val="20"/>
      <w:szCs w:val="20"/>
    </w:rPr>
  </w:style>
  <w:style w:type="paragraph" w:styleId="Date">
    <w:name w:val="Date"/>
    <w:basedOn w:val="Normal"/>
    <w:next w:val="Normal"/>
    <w:link w:val="DateChar"/>
    <w:uiPriority w:val="5"/>
    <w:rsid w:val="00227A4F"/>
    <w:pPr>
      <w:spacing w:after="540"/>
    </w:pPr>
    <w:rPr>
      <w:rFonts w:ascii="Calibri" w:eastAsia="Times New Roman" w:hAnsi="Calibri"/>
      <w:color w:val="000000" w:themeColor="text1"/>
      <w:szCs w:val="20"/>
      <w:lang w:eastAsia="en-NZ"/>
    </w:rPr>
  </w:style>
  <w:style w:type="character" w:customStyle="1" w:styleId="DateChar">
    <w:name w:val="Date Char"/>
    <w:basedOn w:val="DefaultParagraphFont"/>
    <w:link w:val="Date"/>
    <w:uiPriority w:val="5"/>
    <w:rsid w:val="00227A4F"/>
    <w:rPr>
      <w:rFonts w:ascii="Calibri" w:eastAsia="Times New Roman" w:hAnsi="Calibri"/>
      <w:color w:val="000000" w:themeColor="text1"/>
      <w:szCs w:val="20"/>
      <w:lang w:eastAsia="en-NZ"/>
    </w:rPr>
  </w:style>
  <w:style w:type="character" w:styleId="FootnoteReference">
    <w:name w:val="footnote reference"/>
    <w:basedOn w:val="DefaultParagraphFont"/>
    <w:uiPriority w:val="99"/>
    <w:semiHidden/>
    <w:unhideWhenUsed/>
    <w:rsid w:val="007A24E0"/>
    <w:rPr>
      <w:vertAlign w:val="superscript"/>
    </w:rPr>
  </w:style>
  <w:style w:type="paragraph" w:styleId="FootnoteText">
    <w:name w:val="footnote text"/>
    <w:basedOn w:val="Normal"/>
    <w:link w:val="FootnoteTextChar"/>
    <w:uiPriority w:val="99"/>
    <w:semiHidden/>
    <w:unhideWhenUsed/>
    <w:rsid w:val="007A24E0"/>
    <w:pPr>
      <w:spacing w:after="0"/>
    </w:pPr>
    <w:rPr>
      <w:rFonts w:ascii="Calibri" w:hAnsi="Calibri"/>
      <w:sz w:val="20"/>
      <w:szCs w:val="20"/>
    </w:rPr>
  </w:style>
  <w:style w:type="character" w:customStyle="1" w:styleId="FootnoteTextChar">
    <w:name w:val="Footnote Text Char"/>
    <w:basedOn w:val="DefaultParagraphFont"/>
    <w:link w:val="FootnoteText"/>
    <w:uiPriority w:val="99"/>
    <w:semiHidden/>
    <w:rsid w:val="007A24E0"/>
    <w:rPr>
      <w:rFonts w:ascii="Calibri" w:hAnsi="Calibri"/>
      <w:sz w:val="20"/>
      <w:szCs w:val="20"/>
    </w:rPr>
  </w:style>
  <w:style w:type="table" w:styleId="GridTable4-Accent4">
    <w:name w:val="Grid Table 4 Accent 4"/>
    <w:basedOn w:val="TableNormal"/>
    <w:uiPriority w:val="49"/>
    <w:rsid w:val="007A24E0"/>
    <w:pPr>
      <w:spacing w:after="0" w:line="240" w:lineRule="auto"/>
    </w:pPr>
    <w:rPr>
      <w:rFonts w:ascii="Calibri" w:hAnsi="Calibri"/>
    </w:rPr>
    <w:tblPr>
      <w:tblStyleRowBandSize w:val="1"/>
      <w:tblStyleColBandSize w:val="1"/>
      <w:tblBorders>
        <w:top w:val="single" w:sz="4" w:space="0" w:color="F6EFE7" w:themeColor="accent4" w:themeTint="99"/>
        <w:left w:val="single" w:sz="4" w:space="0" w:color="F6EFE7" w:themeColor="accent4" w:themeTint="99"/>
        <w:bottom w:val="single" w:sz="4" w:space="0" w:color="F6EFE7" w:themeColor="accent4" w:themeTint="99"/>
        <w:right w:val="single" w:sz="4" w:space="0" w:color="F6EFE7" w:themeColor="accent4" w:themeTint="99"/>
        <w:insideH w:val="single" w:sz="4" w:space="0" w:color="F6EFE7" w:themeColor="accent4" w:themeTint="99"/>
        <w:insideV w:val="single" w:sz="4" w:space="0" w:color="F6EFE7" w:themeColor="accent4" w:themeTint="99"/>
      </w:tblBorders>
    </w:tblPr>
    <w:tblStylePr w:type="firstRow">
      <w:rPr>
        <w:b/>
        <w:bCs/>
        <w:color w:val="FFFFFF" w:themeColor="background1"/>
      </w:rPr>
      <w:tblPr/>
      <w:tcPr>
        <w:tcBorders>
          <w:top w:val="single" w:sz="4" w:space="0" w:color="F0E6D8" w:themeColor="accent4"/>
          <w:left w:val="single" w:sz="4" w:space="0" w:color="F0E6D8" w:themeColor="accent4"/>
          <w:bottom w:val="single" w:sz="4" w:space="0" w:color="F0E6D8" w:themeColor="accent4"/>
          <w:right w:val="single" w:sz="4" w:space="0" w:color="F0E6D8" w:themeColor="accent4"/>
          <w:insideH w:val="nil"/>
          <w:insideV w:val="nil"/>
        </w:tcBorders>
        <w:shd w:val="clear" w:color="auto" w:fill="F0E6D8" w:themeFill="accent4"/>
      </w:tcPr>
    </w:tblStylePr>
    <w:tblStylePr w:type="lastRow">
      <w:rPr>
        <w:b/>
        <w:bCs/>
      </w:rPr>
      <w:tblPr/>
      <w:tcPr>
        <w:tcBorders>
          <w:top w:val="double" w:sz="4" w:space="0" w:color="F0E6D8" w:themeColor="accent4"/>
        </w:tcBorders>
      </w:tcPr>
    </w:tblStylePr>
    <w:tblStylePr w:type="firstCol">
      <w:rPr>
        <w:b/>
        <w:bCs/>
      </w:rPr>
    </w:tblStylePr>
    <w:tblStylePr w:type="lastCol">
      <w:rPr>
        <w:b/>
        <w:bCs/>
      </w:rPr>
    </w:tblStylePr>
    <w:tblStylePr w:type="band1Vert">
      <w:tblPr/>
      <w:tcPr>
        <w:shd w:val="clear" w:color="auto" w:fill="FCF9F7" w:themeFill="accent4" w:themeFillTint="33"/>
      </w:tcPr>
    </w:tblStylePr>
    <w:tblStylePr w:type="band1Horz">
      <w:tblPr/>
      <w:tcPr>
        <w:shd w:val="clear" w:color="auto" w:fill="FCF9F7" w:themeFill="accent4" w:themeFillTint="33"/>
      </w:tcPr>
    </w:tblStylePr>
  </w:style>
  <w:style w:type="table" w:styleId="GridTable4-Accent6">
    <w:name w:val="Grid Table 4 Accent 6"/>
    <w:basedOn w:val="TableNormal"/>
    <w:uiPriority w:val="49"/>
    <w:rsid w:val="007A24E0"/>
    <w:pPr>
      <w:spacing w:after="0" w:line="240" w:lineRule="auto"/>
    </w:pPr>
    <w:rPr>
      <w:rFonts w:ascii="Calibri" w:hAnsi="Calibri"/>
    </w:rPr>
    <w:tblPr>
      <w:tblStyleRowBandSize w:val="1"/>
      <w:tblStyleColBandSize w:val="1"/>
      <w:tblBorders>
        <w:top w:val="single" w:sz="4" w:space="0" w:color="92B523"/>
        <w:left w:val="single" w:sz="4" w:space="0" w:color="92B523"/>
        <w:bottom w:val="single" w:sz="4" w:space="0" w:color="92B523"/>
        <w:right w:val="single" w:sz="4" w:space="0" w:color="92B523"/>
        <w:insideH w:val="single" w:sz="4" w:space="0" w:color="92B523"/>
        <w:insideV w:val="single" w:sz="4" w:space="0" w:color="92B523"/>
      </w:tblBorders>
      <w:tblCellMar>
        <w:top w:w="108" w:type="dxa"/>
        <w:bottom w:w="108" w:type="dxa"/>
      </w:tblCellMar>
    </w:tblPr>
    <w:tblStylePr w:type="firstRow">
      <w:rPr>
        <w:b/>
        <w:bCs/>
        <w:color w:val="FFFFFF" w:themeColor="background1"/>
      </w:rPr>
      <w:tblPr/>
      <w:tcPr>
        <w:shd w:val="clear" w:color="auto" w:fill="92B523"/>
      </w:tcPr>
    </w:tblStylePr>
    <w:tblStylePr w:type="lastRow">
      <w:rPr>
        <w:b/>
        <w:bCs/>
      </w:rPr>
      <w:tblPr/>
      <w:tcPr>
        <w:tcBorders>
          <w:top w:val="double" w:sz="4" w:space="0" w:color="1C2549" w:themeColor="accent6"/>
        </w:tcBorders>
      </w:tcPr>
    </w:tblStylePr>
    <w:tblStylePr w:type="firstCol">
      <w:rPr>
        <w:b/>
        <w:bCs/>
      </w:r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character" w:styleId="IntenseEmphasis">
    <w:name w:val="Intense Emphasis"/>
    <w:uiPriority w:val="99"/>
    <w:rsid w:val="00121078"/>
    <w:rPr>
      <w:i/>
      <w:iCs/>
      <w:color w:val="00558C" w:themeColor="accent1"/>
    </w:rPr>
  </w:style>
  <w:style w:type="paragraph" w:styleId="IntenseQuote">
    <w:name w:val="Intense Quote"/>
    <w:basedOn w:val="Normal"/>
    <w:next w:val="Normal"/>
    <w:link w:val="IntenseQuoteChar"/>
    <w:uiPriority w:val="99"/>
    <w:rsid w:val="00121078"/>
    <w:pPr>
      <w:pBdr>
        <w:top w:val="single" w:sz="4" w:space="10" w:color="00558C" w:themeColor="accent1"/>
        <w:bottom w:val="single" w:sz="4" w:space="10" w:color="00558C" w:themeColor="accent1"/>
      </w:pBdr>
      <w:spacing w:before="360" w:after="360"/>
      <w:ind w:left="864" w:right="864"/>
      <w:jc w:val="center"/>
    </w:pPr>
    <w:rPr>
      <w:i/>
      <w:iCs/>
      <w:color w:val="00558C" w:themeColor="accent1"/>
    </w:rPr>
  </w:style>
  <w:style w:type="character" w:customStyle="1" w:styleId="IntenseQuoteChar">
    <w:name w:val="Intense Quote Char"/>
    <w:link w:val="IntenseQuote"/>
    <w:uiPriority w:val="99"/>
    <w:rsid w:val="00121078"/>
    <w:rPr>
      <w:rFonts w:ascii="Arial" w:hAnsi="Arial" w:cs="Arial"/>
      <w:i/>
      <w:iCs/>
      <w:color w:val="00558C" w:themeColor="accent1"/>
    </w:rPr>
  </w:style>
  <w:style w:type="character" w:styleId="IntenseReference">
    <w:name w:val="Intense Reference"/>
    <w:uiPriority w:val="99"/>
    <w:rsid w:val="00121078"/>
    <w:rPr>
      <w:b/>
      <w:bCs/>
      <w:smallCaps/>
      <w:color w:val="00558C" w:themeColor="accent1"/>
      <w:spacing w:val="5"/>
    </w:rPr>
  </w:style>
  <w:style w:type="table" w:styleId="LightList-Accent1">
    <w:name w:val="Light List Accent 1"/>
    <w:basedOn w:val="TableNormal"/>
    <w:uiPriority w:val="61"/>
    <w:rsid w:val="007A24E0"/>
    <w:pPr>
      <w:spacing w:after="0" w:line="240" w:lineRule="auto"/>
    </w:pPr>
    <w:rPr>
      <w:rFonts w:ascii="Arial" w:eastAsiaTheme="minorEastAsia" w:hAnsi="Arial" w:cs="Times New Roman"/>
      <w:lang w:val="en-US" w:eastAsia="ja-JP"/>
    </w:rPr>
    <w:tblPr>
      <w:tblStyleRowBandSize w:val="1"/>
      <w:tblStyleColBandSize w:val="1"/>
      <w:tblBorders>
        <w:top w:val="single" w:sz="8" w:space="0" w:color="00558C" w:themeColor="accent1"/>
        <w:left w:val="single" w:sz="8" w:space="0" w:color="00558C" w:themeColor="accent1"/>
        <w:bottom w:val="single" w:sz="8" w:space="0" w:color="00558C" w:themeColor="accent1"/>
        <w:right w:val="single" w:sz="8" w:space="0" w:color="00558C" w:themeColor="accent1"/>
      </w:tblBorders>
    </w:tblPr>
    <w:tblStylePr w:type="firstRow">
      <w:pPr>
        <w:spacing w:before="0" w:after="0" w:line="240" w:lineRule="auto"/>
      </w:pPr>
      <w:rPr>
        <w:b/>
        <w:bCs/>
        <w:color w:val="FFFFFF" w:themeColor="background1"/>
      </w:rPr>
      <w:tblPr/>
      <w:tcPr>
        <w:shd w:val="clear" w:color="auto" w:fill="00558C" w:themeFill="accent1"/>
      </w:tcPr>
    </w:tblStylePr>
    <w:tblStylePr w:type="lastRow">
      <w:pPr>
        <w:spacing w:before="0" w:after="0" w:line="240" w:lineRule="auto"/>
      </w:pPr>
      <w:rPr>
        <w:b/>
        <w:bCs/>
      </w:rPr>
      <w:tblPr/>
      <w:tcPr>
        <w:tcBorders>
          <w:top w:val="double" w:sz="6" w:space="0" w:color="00558C" w:themeColor="accent1"/>
          <w:left w:val="single" w:sz="8" w:space="0" w:color="00558C" w:themeColor="accent1"/>
          <w:bottom w:val="single" w:sz="8" w:space="0" w:color="00558C" w:themeColor="accent1"/>
          <w:right w:val="single" w:sz="8" w:space="0" w:color="00558C" w:themeColor="accent1"/>
        </w:tcBorders>
      </w:tcPr>
    </w:tblStylePr>
    <w:tblStylePr w:type="firstCol">
      <w:rPr>
        <w:b/>
        <w:bCs/>
      </w:rPr>
    </w:tblStylePr>
    <w:tblStylePr w:type="lastCol">
      <w:rPr>
        <w:b/>
        <w:bCs/>
      </w:rPr>
    </w:tblStylePr>
    <w:tblStylePr w:type="band1Vert">
      <w:tblPr/>
      <w:tcPr>
        <w:tcBorders>
          <w:top w:val="single" w:sz="8" w:space="0" w:color="00558C" w:themeColor="accent1"/>
          <w:left w:val="single" w:sz="8" w:space="0" w:color="00558C" w:themeColor="accent1"/>
          <w:bottom w:val="single" w:sz="8" w:space="0" w:color="00558C" w:themeColor="accent1"/>
          <w:right w:val="single" w:sz="8" w:space="0" w:color="00558C" w:themeColor="accent1"/>
        </w:tcBorders>
      </w:tcPr>
    </w:tblStylePr>
    <w:tblStylePr w:type="band1Horz">
      <w:tblPr/>
      <w:tcPr>
        <w:tcBorders>
          <w:top w:val="single" w:sz="8" w:space="0" w:color="00558C" w:themeColor="accent1"/>
          <w:left w:val="single" w:sz="8" w:space="0" w:color="00558C" w:themeColor="accent1"/>
          <w:bottom w:val="single" w:sz="8" w:space="0" w:color="00558C" w:themeColor="accent1"/>
          <w:right w:val="single" w:sz="8" w:space="0" w:color="00558C" w:themeColor="accent1"/>
        </w:tcBorders>
      </w:tcPr>
    </w:tblStylePr>
  </w:style>
  <w:style w:type="character" w:customStyle="1" w:styleId="ListParagraphChar">
    <w:name w:val="List Paragraph Char"/>
    <w:aliases w:val="Bullet Normal Char"/>
    <w:basedOn w:val="DefaultParagraphFont"/>
    <w:link w:val="ListParagraph"/>
    <w:uiPriority w:val="99"/>
    <w:locked/>
    <w:rsid w:val="00227A4F"/>
    <w:rPr>
      <w:rFonts w:ascii="Arial" w:hAnsi="Arial" w:cs="Arial"/>
    </w:rPr>
  </w:style>
  <w:style w:type="table" w:styleId="ListTable4-Accent6">
    <w:name w:val="List Table 4 Accent 6"/>
    <w:basedOn w:val="TableNormal"/>
    <w:uiPriority w:val="49"/>
    <w:rsid w:val="007A24E0"/>
    <w:pPr>
      <w:spacing w:after="0" w:line="240" w:lineRule="auto"/>
    </w:pPr>
    <w:rPr>
      <w:rFonts w:ascii="Calibri" w:hAnsi="Calibri"/>
    </w:rPr>
    <w:tblPr>
      <w:tblStyleRowBandSize w:val="1"/>
      <w:tblStyleColBandSize w:val="1"/>
      <w:tblBorders>
        <w:top w:val="single" w:sz="4" w:space="0" w:color="4D63BB" w:themeColor="accent6" w:themeTint="99"/>
        <w:left w:val="single" w:sz="4" w:space="0" w:color="4D63BB" w:themeColor="accent6" w:themeTint="99"/>
        <w:bottom w:val="single" w:sz="4" w:space="0" w:color="4D63BB" w:themeColor="accent6" w:themeTint="99"/>
        <w:right w:val="single" w:sz="4" w:space="0" w:color="4D63BB" w:themeColor="accent6" w:themeTint="99"/>
        <w:insideH w:val="single" w:sz="4" w:space="0" w:color="4D63BB" w:themeColor="accent6" w:themeTint="99"/>
      </w:tblBorders>
    </w:tblPr>
    <w:tblStylePr w:type="firstRow">
      <w:rPr>
        <w:b/>
        <w:bCs/>
        <w:color w:val="FFFFFF" w:themeColor="background1"/>
      </w:rPr>
      <w:tblPr/>
      <w:tcPr>
        <w:tcBorders>
          <w:top w:val="single" w:sz="4" w:space="0" w:color="1C2549" w:themeColor="accent6"/>
          <w:left w:val="single" w:sz="4" w:space="0" w:color="1C2549" w:themeColor="accent6"/>
          <w:bottom w:val="single" w:sz="4" w:space="0" w:color="1C2549" w:themeColor="accent6"/>
          <w:right w:val="single" w:sz="4" w:space="0" w:color="1C2549" w:themeColor="accent6"/>
          <w:insideH w:val="nil"/>
        </w:tcBorders>
        <w:shd w:val="clear" w:color="auto" w:fill="1C2549" w:themeFill="accent6"/>
      </w:tcPr>
    </w:tblStylePr>
    <w:tblStylePr w:type="lastRow">
      <w:rPr>
        <w:b/>
        <w:bCs/>
      </w:rPr>
      <w:tblPr/>
      <w:tcPr>
        <w:tcBorders>
          <w:top w:val="double" w:sz="4" w:space="0" w:color="4D63BB" w:themeColor="accent6" w:themeTint="99"/>
        </w:tcBorders>
      </w:tcPr>
    </w:tblStylePr>
    <w:tblStylePr w:type="firstCol">
      <w:rPr>
        <w:b/>
        <w:bCs/>
      </w:rPr>
    </w:tblStylePr>
    <w:tblStylePr w:type="lastCol">
      <w:rPr>
        <w:b/>
        <w:bCs/>
      </w:rPr>
    </w:tblStylePr>
    <w:tblStylePr w:type="band1Vert">
      <w:tblPr/>
      <w:tcPr>
        <w:shd w:val="clear" w:color="auto" w:fill="C3CBE8" w:themeFill="accent6" w:themeFillTint="33"/>
      </w:tcPr>
    </w:tblStylePr>
    <w:tblStylePr w:type="band1Horz">
      <w:tblPr/>
      <w:tcPr>
        <w:shd w:val="clear" w:color="auto" w:fill="C3CBE8" w:themeFill="accent6" w:themeFillTint="33"/>
      </w:tcPr>
    </w:tblStylePr>
  </w:style>
  <w:style w:type="table" w:styleId="PlainTable3">
    <w:name w:val="Plain Table 3"/>
    <w:basedOn w:val="TableNormal"/>
    <w:uiPriority w:val="43"/>
    <w:rsid w:val="007A24E0"/>
    <w:pPr>
      <w:spacing w:after="0" w:line="240" w:lineRule="auto"/>
    </w:pPr>
    <w:rPr>
      <w:rFonts w:ascii="Calibri" w:hAnsi="Calibri"/>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Recipient">
    <w:name w:val="Recipient"/>
    <w:basedOn w:val="Normal"/>
    <w:uiPriority w:val="5"/>
    <w:rsid w:val="00227A4F"/>
    <w:pPr>
      <w:spacing w:after="260"/>
      <w:contextualSpacing/>
    </w:pPr>
    <w:rPr>
      <w:rFonts w:ascii="Calibri" w:eastAsia="Times New Roman" w:hAnsi="Calibri"/>
      <w:color w:val="000000" w:themeColor="text1"/>
      <w:szCs w:val="20"/>
      <w:lang w:eastAsia="en-NZ"/>
    </w:rPr>
  </w:style>
  <w:style w:type="paragraph" w:styleId="Salutation">
    <w:name w:val="Salutation"/>
    <w:basedOn w:val="Normal"/>
    <w:next w:val="Normal"/>
    <w:link w:val="SalutationChar"/>
    <w:uiPriority w:val="6"/>
    <w:rsid w:val="00227A4F"/>
    <w:pPr>
      <w:spacing w:before="520" w:after="280"/>
    </w:pPr>
    <w:rPr>
      <w:rFonts w:ascii="Calibri" w:eastAsia="Times New Roman" w:hAnsi="Calibri"/>
      <w:color w:val="000000" w:themeColor="text1"/>
      <w:szCs w:val="20"/>
      <w:lang w:eastAsia="en-NZ"/>
    </w:rPr>
  </w:style>
  <w:style w:type="character" w:customStyle="1" w:styleId="SalutationChar">
    <w:name w:val="Salutation Char"/>
    <w:basedOn w:val="DefaultParagraphFont"/>
    <w:link w:val="Salutation"/>
    <w:uiPriority w:val="6"/>
    <w:rsid w:val="00227A4F"/>
    <w:rPr>
      <w:rFonts w:ascii="Calibri" w:eastAsia="Times New Roman" w:hAnsi="Calibri"/>
      <w:color w:val="000000" w:themeColor="text1"/>
      <w:szCs w:val="20"/>
      <w:lang w:eastAsia="en-NZ"/>
    </w:rPr>
  </w:style>
  <w:style w:type="paragraph" w:customStyle="1" w:styleId="SignOff">
    <w:name w:val="Sign Off"/>
    <w:basedOn w:val="Normal"/>
    <w:uiPriority w:val="5"/>
    <w:rsid w:val="00227A4F"/>
    <w:pPr>
      <w:spacing w:before="240" w:after="260"/>
      <w:contextualSpacing/>
    </w:pPr>
    <w:rPr>
      <w:rFonts w:ascii="Calibri" w:eastAsia="Times New Roman" w:hAnsi="Calibri"/>
      <w:color w:val="000000" w:themeColor="text1"/>
      <w:szCs w:val="20"/>
      <w:lang w:eastAsia="en-NZ"/>
    </w:rPr>
  </w:style>
  <w:style w:type="paragraph" w:customStyle="1" w:styleId="Subheading">
    <w:name w:val="Subheading"/>
    <w:basedOn w:val="Normal"/>
    <w:link w:val="SubheadingChar"/>
    <w:uiPriority w:val="3"/>
    <w:locked/>
    <w:rsid w:val="00227A4F"/>
    <w:pPr>
      <w:spacing w:before="160" w:after="160"/>
      <w:contextualSpacing/>
    </w:pPr>
    <w:rPr>
      <w:rFonts w:ascii="Calibri" w:hAnsi="Calibri"/>
      <w:b/>
      <w:color w:val="000000" w:themeColor="text1"/>
      <w:sz w:val="24"/>
    </w:rPr>
  </w:style>
  <w:style w:type="character" w:customStyle="1" w:styleId="SubheadingChar">
    <w:name w:val="Subheading Char"/>
    <w:basedOn w:val="DefaultParagraphFont"/>
    <w:link w:val="Subheading"/>
    <w:uiPriority w:val="3"/>
    <w:rsid w:val="00227A4F"/>
    <w:rPr>
      <w:rFonts w:ascii="Calibri" w:hAnsi="Calibri"/>
      <w:b/>
      <w:color w:val="000000" w:themeColor="text1"/>
      <w:sz w:val="24"/>
    </w:rPr>
  </w:style>
  <w:style w:type="paragraph" w:customStyle="1" w:styleId="Subject">
    <w:name w:val="Subject"/>
    <w:basedOn w:val="Normal"/>
    <w:uiPriority w:val="6"/>
    <w:rsid w:val="007A24E0"/>
    <w:pPr>
      <w:spacing w:before="280" w:after="280"/>
    </w:pPr>
    <w:rPr>
      <w:rFonts w:ascii="Calibri" w:eastAsia="Times New Roman" w:hAnsi="Calibri"/>
      <w:b/>
      <w:caps/>
      <w:color w:val="000000" w:themeColor="text1"/>
      <w:szCs w:val="20"/>
      <w:lang w:eastAsia="en-NZ"/>
    </w:rPr>
  </w:style>
  <w:style w:type="table" w:customStyle="1" w:styleId="TAStableBLUE">
    <w:name w:val="TAS table BLUE"/>
    <w:basedOn w:val="TableNormal"/>
    <w:uiPriority w:val="99"/>
    <w:locked/>
    <w:rsid w:val="007A24E0"/>
    <w:pPr>
      <w:spacing w:after="0" w:line="240" w:lineRule="auto"/>
    </w:pPr>
    <w:rPr>
      <w:rFonts w:ascii="Calibri" w:hAnsi="Calibri"/>
    </w:rPr>
    <w:tblPr>
      <w:tblStyleRowBandSize w:val="1"/>
      <w:tblStyleColBandSize w:val="1"/>
      <w:tblBorders>
        <w:top w:val="single" w:sz="4" w:space="0" w:color="007980" w:themeColor="background2" w:themeShade="BF"/>
        <w:left w:val="single" w:sz="4" w:space="0" w:color="007980" w:themeColor="background2" w:themeShade="BF"/>
        <w:bottom w:val="single" w:sz="4" w:space="0" w:color="007980" w:themeColor="background2" w:themeShade="BF"/>
        <w:right w:val="single" w:sz="4" w:space="0" w:color="007980" w:themeColor="background2" w:themeShade="BF"/>
        <w:insideH w:val="single" w:sz="4" w:space="0" w:color="007980" w:themeColor="background2" w:themeShade="BF"/>
        <w:insideV w:val="single" w:sz="4" w:space="0" w:color="007980" w:themeColor="background2" w:themeShade="BF"/>
      </w:tblBorders>
      <w:tblCellMar>
        <w:top w:w="57" w:type="dxa"/>
        <w:bottom w:w="57" w:type="dxa"/>
      </w:tblCellMar>
    </w:tblPr>
    <w:tblStylePr w:type="firstRow">
      <w:rPr>
        <w:b/>
        <w:bCs/>
        <w:color w:val="FFFFFF" w:themeColor="background1"/>
      </w:rPr>
      <w:tblPr/>
      <w:tcPr>
        <w:shd w:val="clear" w:color="auto" w:fill="007681" w:themeFill="accent2"/>
      </w:tcPr>
    </w:tblStylePr>
    <w:tblStylePr w:type="lastRow">
      <w:rPr>
        <w:b/>
        <w:bCs/>
      </w:rPr>
      <w:tblPr/>
      <w:tcPr>
        <w:tcBorders>
          <w:top w:val="double" w:sz="4" w:space="0" w:color="1C2549" w:themeColor="accent6"/>
        </w:tcBorders>
      </w:tcPr>
    </w:tblStylePr>
    <w:tblStylePr w:type="firstCol">
      <w:rPr>
        <w:b/>
        <w:bCs/>
      </w:rPr>
    </w:tblStylePr>
    <w:tblStylePr w:type="lastCol">
      <w:rPr>
        <w:b/>
        <w:bCs/>
      </w:rPr>
    </w:tblStylePr>
    <w:tblStylePr w:type="band1Vert">
      <w:tblPr/>
      <w:tcPr>
        <w:shd w:val="clear" w:color="auto" w:fill="66F1FF" w:themeFill="accent2" w:themeFillTint="66"/>
      </w:tcPr>
    </w:tblStylePr>
    <w:tblStylePr w:type="band1Horz">
      <w:tblPr/>
      <w:tcPr>
        <w:shd w:val="clear" w:color="auto" w:fill="B2F8FF" w:themeFill="accent2" w:themeFillTint="33"/>
      </w:tcPr>
    </w:tblStylePr>
  </w:style>
  <w:style w:type="table" w:customStyle="1" w:styleId="TASGrey">
    <w:name w:val="TAS Grey"/>
    <w:basedOn w:val="TASGreen"/>
    <w:uiPriority w:val="99"/>
    <w:locked/>
    <w:rsid w:val="007A24E0"/>
    <w:tblPr/>
    <w:tcPr>
      <w:shd w:val="clear" w:color="auto" w:fill="FFFFFF" w:themeFill="background1"/>
    </w:tcPr>
    <w:tblStylePr w:type="firstRow">
      <w:pPr>
        <w:wordWrap/>
        <w:spacing w:beforeLines="0" w:before="0" w:beforeAutospacing="0" w:afterLines="0" w:after="0" w:afterAutospacing="0"/>
      </w:pPr>
      <w:rPr>
        <w:rFonts w:ascii="Calibri" w:hAnsi="Calibri"/>
        <w:b/>
        <w:bCs/>
        <w:color w:val="auto"/>
        <w:sz w:val="22"/>
      </w:rPr>
      <w:tblPr/>
      <w:tcPr>
        <w:shd w:val="clear" w:color="auto" w:fill="808080" w:themeFill="background1" w:themeFillShade="80"/>
      </w:tcPr>
    </w:tblStylePr>
    <w:tblStylePr w:type="lastRow">
      <w:rPr>
        <w:b/>
        <w:bCs/>
      </w:rPr>
      <w:tblPr/>
      <w:tcPr>
        <w:tcBorders>
          <w:top w:val="double" w:sz="4" w:space="0" w:color="1C2549" w:themeColor="accent6"/>
        </w:tcBorders>
        <w:shd w:val="clear" w:color="auto" w:fill="FFFFFF" w:themeFill="background1"/>
      </w:tcPr>
    </w:tblStylePr>
    <w:tblStylePr w:type="firstCol">
      <w:rPr>
        <w:b/>
        <w:bCs/>
      </w:rPr>
      <w:tblPr/>
      <w:tcPr>
        <w:shd w:val="clear" w:color="auto" w:fill="FFFFFF" w:themeFill="background1"/>
      </w:tcPr>
    </w:tblStylePr>
    <w:tblStylePr w:type="lastCol">
      <w:rPr>
        <w:b/>
        <w:bCs/>
      </w:rPr>
    </w:tblStylePr>
    <w:tblStylePr w:type="band1Vert">
      <w:tblPr/>
      <w:tcPr>
        <w:shd w:val="clear" w:color="auto" w:fill="D9D9D9" w:themeFill="background1" w:themeFillShade="D9"/>
      </w:tcPr>
    </w:tblStylePr>
    <w:tblStylePr w:type="band1Horz">
      <w:tblPr/>
      <w:tcPr>
        <w:shd w:val="clear" w:color="auto" w:fill="D9D9D9" w:themeFill="background1" w:themeFillShade="D9"/>
      </w:tcPr>
    </w:tblStylePr>
  </w:style>
  <w:style w:type="character" w:customStyle="1" w:styleId="Heading4Char">
    <w:name w:val="Heading 4 Char"/>
    <w:basedOn w:val="DefaultParagraphFont"/>
    <w:link w:val="Heading4"/>
    <w:uiPriority w:val="9"/>
    <w:rsid w:val="00121078"/>
    <w:rPr>
      <w:rFonts w:asciiTheme="majorHAnsi" w:eastAsiaTheme="majorEastAsia" w:hAnsiTheme="majorHAnsi" w:cstheme="majorBidi"/>
      <w:i/>
      <w:iCs/>
      <w:color w:val="003F68" w:themeColor="accent1" w:themeShade="BF"/>
    </w:rPr>
  </w:style>
  <w:style w:type="character" w:customStyle="1" w:styleId="Heading5Char">
    <w:name w:val="Heading 5 Char"/>
    <w:basedOn w:val="DefaultParagraphFont"/>
    <w:link w:val="Heading5"/>
    <w:uiPriority w:val="9"/>
    <w:rsid w:val="00121078"/>
    <w:rPr>
      <w:rFonts w:asciiTheme="majorHAnsi" w:eastAsiaTheme="majorEastAsia" w:hAnsiTheme="majorHAnsi" w:cstheme="majorBidi"/>
      <w:color w:val="003F68" w:themeColor="accent1" w:themeShade="BF"/>
    </w:rPr>
  </w:style>
  <w:style w:type="character" w:styleId="SubtleReference">
    <w:name w:val="Subtle Reference"/>
    <w:basedOn w:val="DefaultParagraphFont"/>
    <w:uiPriority w:val="99"/>
    <w:rsid w:val="00227A4F"/>
    <w:rPr>
      <w:smallCaps/>
      <w:color w:val="5A5A5A" w:themeColor="text1" w:themeTint="A5"/>
    </w:rPr>
  </w:style>
  <w:style w:type="character" w:styleId="SubtleEmphasis">
    <w:name w:val="Subtle Emphasis"/>
    <w:basedOn w:val="DefaultParagraphFont"/>
    <w:uiPriority w:val="99"/>
    <w:rsid w:val="00227A4F"/>
    <w:rPr>
      <w:i/>
      <w:iCs/>
      <w:color w:val="404040" w:themeColor="text1" w:themeTint="BF"/>
    </w:rPr>
  </w:style>
  <w:style w:type="character" w:styleId="Strong">
    <w:name w:val="Strong"/>
    <w:basedOn w:val="DefaultParagraphFont"/>
    <w:uiPriority w:val="99"/>
    <w:rsid w:val="00121078"/>
    <w:rPr>
      <w:rFonts w:ascii="Arial" w:hAnsi="Arial"/>
      <w:b/>
      <w:bCs/>
      <w:color w:val="auto"/>
      <w:sz w:val="22"/>
    </w:rPr>
  </w:style>
  <w:style w:type="paragraph" w:styleId="Quote">
    <w:name w:val="Quote"/>
    <w:basedOn w:val="Normal"/>
    <w:next w:val="Normal"/>
    <w:link w:val="QuoteChar"/>
    <w:uiPriority w:val="99"/>
    <w:rsid w:val="00121078"/>
    <w:pPr>
      <w:spacing w:before="200" w:after="160"/>
      <w:ind w:left="864" w:right="864"/>
      <w:jc w:val="center"/>
    </w:pPr>
    <w:rPr>
      <w:i/>
      <w:iCs/>
      <w:color w:val="404040" w:themeColor="text1" w:themeTint="BF"/>
    </w:rPr>
  </w:style>
  <w:style w:type="character" w:customStyle="1" w:styleId="QuoteChar">
    <w:name w:val="Quote Char"/>
    <w:link w:val="Quote"/>
    <w:uiPriority w:val="99"/>
    <w:rsid w:val="00121078"/>
    <w:rPr>
      <w:rFonts w:ascii="Arial" w:hAnsi="Arial" w:cs="Arial"/>
      <w:i/>
      <w:iCs/>
      <w:color w:val="404040" w:themeColor="text1" w:themeTint="BF"/>
    </w:rPr>
  </w:style>
  <w:style w:type="character" w:customStyle="1" w:styleId="Heading6Char">
    <w:name w:val="Heading 6 Char"/>
    <w:link w:val="Heading6"/>
    <w:uiPriority w:val="9"/>
    <w:semiHidden/>
    <w:rsid w:val="00121078"/>
    <w:rPr>
      <w:rFonts w:asciiTheme="majorHAnsi" w:eastAsiaTheme="majorEastAsia" w:hAnsiTheme="majorHAnsi" w:cstheme="majorBidi"/>
      <w:color w:val="002A45" w:themeColor="accent1" w:themeShade="7F"/>
    </w:rPr>
  </w:style>
  <w:style w:type="character" w:customStyle="1" w:styleId="Heading7Char">
    <w:name w:val="Heading 7 Char"/>
    <w:link w:val="Heading7"/>
    <w:uiPriority w:val="9"/>
    <w:semiHidden/>
    <w:rsid w:val="00121078"/>
    <w:rPr>
      <w:rFonts w:asciiTheme="majorHAnsi" w:eastAsiaTheme="majorEastAsia" w:hAnsiTheme="majorHAnsi" w:cstheme="majorBidi"/>
      <w:i/>
      <w:iCs/>
      <w:color w:val="002A45" w:themeColor="accent1" w:themeShade="7F"/>
    </w:rPr>
  </w:style>
  <w:style w:type="character" w:customStyle="1" w:styleId="Heading8Char">
    <w:name w:val="Heading 8 Char"/>
    <w:link w:val="Heading8"/>
    <w:uiPriority w:val="9"/>
    <w:semiHidden/>
    <w:rsid w:val="00121078"/>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
    <w:semiHidden/>
    <w:rsid w:val="00121078"/>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121078"/>
    <w:pPr>
      <w:spacing w:after="200"/>
    </w:pPr>
    <w:rPr>
      <w:i/>
      <w:iCs/>
      <w:sz w:val="18"/>
      <w:szCs w:val="18"/>
    </w:rPr>
  </w:style>
  <w:style w:type="character" w:styleId="Emphasis">
    <w:name w:val="Emphasis"/>
    <w:uiPriority w:val="99"/>
    <w:rsid w:val="00121078"/>
    <w:rPr>
      <w:i/>
      <w:iCs/>
    </w:rPr>
  </w:style>
  <w:style w:type="paragraph" w:styleId="NoSpacing">
    <w:name w:val="No Spacing"/>
    <w:basedOn w:val="Normal"/>
    <w:link w:val="NoSpacingChar"/>
    <w:uiPriority w:val="1"/>
    <w:semiHidden/>
    <w:qFormat/>
    <w:rsid w:val="00121078"/>
    <w:pPr>
      <w:spacing w:after="0"/>
    </w:pPr>
  </w:style>
  <w:style w:type="character" w:customStyle="1" w:styleId="NoSpacingChar">
    <w:name w:val="No Spacing Char"/>
    <w:link w:val="NoSpacing"/>
    <w:uiPriority w:val="1"/>
    <w:semiHidden/>
    <w:rsid w:val="00121078"/>
    <w:rPr>
      <w:rFonts w:ascii="Arial" w:hAnsi="Arial" w:cs="Arial"/>
    </w:rPr>
  </w:style>
  <w:style w:type="paragraph" w:styleId="TOCHeading">
    <w:name w:val="TOC Heading"/>
    <w:basedOn w:val="Heading1"/>
    <w:next w:val="Normal"/>
    <w:uiPriority w:val="39"/>
    <w:semiHidden/>
    <w:unhideWhenUsed/>
    <w:qFormat/>
    <w:rsid w:val="00121078"/>
    <w:pPr>
      <w:keepNext/>
      <w:keepLines/>
      <w:spacing w:before="240" w:after="0"/>
      <w:outlineLvl w:val="9"/>
    </w:pPr>
    <w:rPr>
      <w:rFonts w:asciiTheme="majorHAnsi" w:eastAsiaTheme="majorEastAsia" w:hAnsiTheme="majorHAnsi" w:cstheme="majorBidi"/>
      <w:b w:val="0"/>
      <w:color w:val="003F68" w:themeColor="accent1" w:themeShade="BF"/>
      <w:sz w:val="32"/>
      <w:szCs w:val="32"/>
    </w:rPr>
  </w:style>
  <w:style w:type="character" w:styleId="CommentReference">
    <w:name w:val="annotation reference"/>
    <w:basedOn w:val="DefaultParagraphFont"/>
    <w:uiPriority w:val="99"/>
    <w:semiHidden/>
    <w:unhideWhenUsed/>
    <w:rsid w:val="001977B3"/>
    <w:rPr>
      <w:sz w:val="16"/>
      <w:szCs w:val="16"/>
    </w:rPr>
  </w:style>
  <w:style w:type="paragraph" w:styleId="CommentSubject">
    <w:name w:val="annotation subject"/>
    <w:basedOn w:val="CommentText"/>
    <w:next w:val="CommentText"/>
    <w:link w:val="CommentSubjectChar"/>
    <w:uiPriority w:val="99"/>
    <w:semiHidden/>
    <w:unhideWhenUsed/>
    <w:rsid w:val="001977B3"/>
    <w:rPr>
      <w:rFonts w:ascii="Arial" w:hAnsi="Arial"/>
      <w:b/>
      <w:bCs/>
    </w:rPr>
  </w:style>
  <w:style w:type="character" w:customStyle="1" w:styleId="CommentSubjectChar">
    <w:name w:val="Comment Subject Char"/>
    <w:basedOn w:val="CommentTextChar"/>
    <w:link w:val="CommentSubject"/>
    <w:uiPriority w:val="99"/>
    <w:semiHidden/>
    <w:rsid w:val="001977B3"/>
    <w:rPr>
      <w:rFonts w:ascii="Arial" w:hAnsi="Arial" w:cs="Arial"/>
      <w:b/>
      <w:bCs/>
      <w:sz w:val="20"/>
      <w:szCs w:val="20"/>
    </w:rPr>
  </w:style>
  <w:style w:type="paragraph" w:customStyle="1" w:styleId="Default">
    <w:name w:val="Default"/>
    <w:rsid w:val="009D3242"/>
    <w:pPr>
      <w:autoSpaceDE w:val="0"/>
      <w:autoSpaceDN w:val="0"/>
      <w:adjustRightInd w:val="0"/>
      <w:spacing w:after="0" w:line="240" w:lineRule="auto"/>
    </w:pPr>
    <w:rPr>
      <w:rFonts w:ascii="Calibri" w:hAnsi="Calibri" w:cs="Calibri"/>
      <w:color w:val="000000"/>
      <w:sz w:val="24"/>
      <w:szCs w:val="24"/>
      <w:lang w:val="en-US"/>
    </w:rPr>
  </w:style>
  <w:style w:type="character" w:styleId="Hyperlink">
    <w:name w:val="Hyperlink"/>
    <w:basedOn w:val="DefaultParagraphFont"/>
    <w:uiPriority w:val="99"/>
    <w:unhideWhenUsed/>
    <w:rsid w:val="00866B40"/>
    <w:rPr>
      <w:color w:val="00A2AC" w:themeColor="hyperlink"/>
      <w:u w:val="single"/>
    </w:rPr>
  </w:style>
  <w:style w:type="character" w:styleId="UnresolvedMention">
    <w:name w:val="Unresolved Mention"/>
    <w:basedOn w:val="DefaultParagraphFont"/>
    <w:uiPriority w:val="99"/>
    <w:semiHidden/>
    <w:unhideWhenUsed/>
    <w:rsid w:val="0086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5576">
      <w:bodyDiv w:val="1"/>
      <w:marLeft w:val="0"/>
      <w:marRight w:val="0"/>
      <w:marTop w:val="0"/>
      <w:marBottom w:val="0"/>
      <w:divBdr>
        <w:top w:val="none" w:sz="0" w:space="0" w:color="auto"/>
        <w:left w:val="none" w:sz="0" w:space="0" w:color="auto"/>
        <w:bottom w:val="none" w:sz="0" w:space="0" w:color="auto"/>
        <w:right w:val="none" w:sz="0" w:space="0" w:color="auto"/>
      </w:divBdr>
    </w:div>
    <w:div w:id="203174465">
      <w:bodyDiv w:val="1"/>
      <w:marLeft w:val="0"/>
      <w:marRight w:val="0"/>
      <w:marTop w:val="0"/>
      <w:marBottom w:val="0"/>
      <w:divBdr>
        <w:top w:val="none" w:sz="0" w:space="0" w:color="auto"/>
        <w:left w:val="none" w:sz="0" w:space="0" w:color="auto"/>
        <w:bottom w:val="none" w:sz="0" w:space="0" w:color="auto"/>
        <w:right w:val="none" w:sz="0" w:space="0" w:color="auto"/>
      </w:divBdr>
    </w:div>
    <w:div w:id="246159014">
      <w:bodyDiv w:val="1"/>
      <w:marLeft w:val="0"/>
      <w:marRight w:val="0"/>
      <w:marTop w:val="0"/>
      <w:marBottom w:val="0"/>
      <w:divBdr>
        <w:top w:val="none" w:sz="0" w:space="0" w:color="auto"/>
        <w:left w:val="none" w:sz="0" w:space="0" w:color="auto"/>
        <w:bottom w:val="none" w:sz="0" w:space="0" w:color="auto"/>
        <w:right w:val="none" w:sz="0" w:space="0" w:color="auto"/>
      </w:divBdr>
    </w:div>
    <w:div w:id="357246199">
      <w:bodyDiv w:val="1"/>
      <w:marLeft w:val="0"/>
      <w:marRight w:val="0"/>
      <w:marTop w:val="0"/>
      <w:marBottom w:val="0"/>
      <w:divBdr>
        <w:top w:val="none" w:sz="0" w:space="0" w:color="auto"/>
        <w:left w:val="none" w:sz="0" w:space="0" w:color="auto"/>
        <w:bottom w:val="none" w:sz="0" w:space="0" w:color="auto"/>
        <w:right w:val="none" w:sz="0" w:space="0" w:color="auto"/>
      </w:divBdr>
    </w:div>
    <w:div w:id="35967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health.govt.nz/your-health/services-and-support/health-care-services/services-older-people/what-you-can-expect-home-support-services"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AppData\Local\Microsoft\Windows\INetCache\Content.Outlook\YAN2YL3D\HNZ%20Complaint%20Categorisation%20Guidance%20updated_.dotx" TargetMode="External"/></Relationships>
</file>

<file path=word/theme/theme1.xml><?xml version="1.0" encoding="utf-8"?>
<a:theme xmlns:a="http://schemas.openxmlformats.org/drawingml/2006/main" name="Office Theme">
  <a:themeElements>
    <a:clrScheme name="Health NZ">
      <a:dk1>
        <a:sysClr val="windowText" lastClr="000000"/>
      </a:dk1>
      <a:lt1>
        <a:sysClr val="window" lastClr="FFFFFF"/>
      </a:lt1>
      <a:dk2>
        <a:srgbClr val="1C2549"/>
      </a:dk2>
      <a:lt2>
        <a:srgbClr val="00A2AC"/>
      </a:lt2>
      <a:accent1>
        <a:srgbClr val="00558C"/>
      </a:accent1>
      <a:accent2>
        <a:srgbClr val="007681"/>
      </a:accent2>
      <a:accent3>
        <a:srgbClr val="FFFFFF"/>
      </a:accent3>
      <a:accent4>
        <a:srgbClr val="F0E6D8"/>
      </a:accent4>
      <a:accent5>
        <a:srgbClr val="00A2AC"/>
      </a:accent5>
      <a:accent6>
        <a:srgbClr val="1C2549"/>
      </a:accent6>
      <a:hlink>
        <a:srgbClr val="00A2AC"/>
      </a:hlink>
      <a:folHlink>
        <a:srgbClr val="00558C"/>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9534291D4619488CAC03C9C958B164" ma:contentTypeVersion="8" ma:contentTypeDescription="Create a new document." ma:contentTypeScope="" ma:versionID="734c3fa5bf774a924290744a86b4a6de">
  <xsd:schema xmlns:xsd="http://www.w3.org/2001/XMLSchema" xmlns:xs="http://www.w3.org/2001/XMLSchema" xmlns:p="http://schemas.microsoft.com/office/2006/metadata/properties" xmlns:ns2="e376abbf-9cc4-4b45-a152-2ea819762556" xmlns:ns3="fe1de08b-e555-4ac3-b528-b81242453dfd" targetNamespace="http://schemas.microsoft.com/office/2006/metadata/properties" ma:root="true" ma:fieldsID="63d55592d52b4a60b4beef14579599f1" ns2:_="" ns3:_="">
    <xsd:import namespace="e376abbf-9cc4-4b45-a152-2ea819762556"/>
    <xsd:import namespace="fe1de08b-e555-4ac3-b528-b81242453d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76abbf-9cc4-4b45-a152-2ea819762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1de08b-e555-4ac3-b528-b81242453d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8D2CB-DFB3-48F4-81F9-05AF401DD8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F2C818-38FE-47C4-AEAC-A4325442422A}">
  <ds:schemaRefs>
    <ds:schemaRef ds:uri="http://schemas.microsoft.com/sharepoint/v3/contenttype/forms"/>
  </ds:schemaRefs>
</ds:datastoreItem>
</file>

<file path=customXml/itemProps3.xml><?xml version="1.0" encoding="utf-8"?>
<ds:datastoreItem xmlns:ds="http://schemas.openxmlformats.org/officeDocument/2006/customXml" ds:itemID="{138099CA-8030-453C-A520-586B4B526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76abbf-9cc4-4b45-a152-2ea819762556"/>
    <ds:schemaRef ds:uri="fe1de08b-e555-4ac3-b528-b81242453d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FDBEF-C8F5-4B4C-99B0-653DF09FE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HNZ Complaint Categorisation Guidance updated_</Template>
  <TotalTime>1</TotalTime>
  <Pages>9</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Graeme Titcombe</cp:lastModifiedBy>
  <cp:revision>1</cp:revision>
  <cp:lastPrinted>2022-08-17T00:17:00Z</cp:lastPrinted>
  <dcterms:created xsi:type="dcterms:W3CDTF">2022-08-24T22:15:00Z</dcterms:created>
  <dcterms:modified xsi:type="dcterms:W3CDTF">2022-08-24T22:16:00Z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5b5531-c247-4ec1-94ad-07fb61d5317c_Enabled">
    <vt:lpwstr>true</vt:lpwstr>
  </property>
  <property fmtid="{D5CDD505-2E9C-101B-9397-08002B2CF9AE}" pid="3" name="MSIP_Label_c25b5531-c247-4ec1-94ad-07fb61d5317c_SetDate">
    <vt:lpwstr>2022-06-13T05:12:26Z</vt:lpwstr>
  </property>
  <property fmtid="{D5CDD505-2E9C-101B-9397-08002B2CF9AE}" pid="4" name="MSIP_Label_c25b5531-c247-4ec1-94ad-07fb61d5317c_Method">
    <vt:lpwstr>Privileged</vt:lpwstr>
  </property>
  <property fmtid="{D5CDD505-2E9C-101B-9397-08002B2CF9AE}" pid="5" name="MSIP_Label_c25b5531-c247-4ec1-94ad-07fb61d5317c_Name">
    <vt:lpwstr>NO LABEL</vt:lpwstr>
  </property>
  <property fmtid="{D5CDD505-2E9C-101B-9397-08002B2CF9AE}" pid="6" name="MSIP_Label_c25b5531-c247-4ec1-94ad-07fb61d5317c_SiteId">
    <vt:lpwstr>0051ec7f-c4f5-41e6-b397-24b855b2a57e</vt:lpwstr>
  </property>
  <property fmtid="{D5CDD505-2E9C-101B-9397-08002B2CF9AE}" pid="7" name="MSIP_Label_c25b5531-c247-4ec1-94ad-07fb61d5317c_ActionId">
    <vt:lpwstr>377a0573-edc7-454b-9ccc-33e9feaa09eb</vt:lpwstr>
  </property>
  <property fmtid="{D5CDD505-2E9C-101B-9397-08002B2CF9AE}" pid="8" name="MSIP_Label_c25b5531-c247-4ec1-94ad-07fb61d5317c_ContentBits">
    <vt:lpwstr>0</vt:lpwstr>
  </property>
  <property fmtid="{D5CDD505-2E9C-101B-9397-08002B2CF9AE}" pid="9" name="ContentTypeId">
    <vt:lpwstr>0x0101001E900F03562FC74D936C835E2EE2DA47</vt:lpwstr>
  </property>
</Properties>
</file>