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39A9C" w14:textId="61A3181A" w:rsidR="003B0228" w:rsidRPr="003B0228" w:rsidRDefault="003B0228" w:rsidP="003B0228">
      <w:pPr>
        <w:jc w:val="center"/>
        <w:rPr>
          <w:rFonts w:eastAsia="Times New Roman" w:cs="Arial"/>
          <w:b/>
          <w:color w:val="000000"/>
          <w:sz w:val="28"/>
          <w:szCs w:val="28"/>
        </w:rPr>
      </w:pPr>
      <w:bookmarkStart w:id="0" w:name="_GoBack"/>
      <w:bookmarkEnd w:id="0"/>
      <w:r w:rsidRPr="003B0228">
        <w:rPr>
          <w:rFonts w:eastAsia="Times New Roman" w:cs="Arial"/>
          <w:b/>
          <w:color w:val="000000"/>
          <w:sz w:val="28"/>
          <w:szCs w:val="28"/>
        </w:rPr>
        <w:t>Variation to every Agreement</w:t>
      </w:r>
    </w:p>
    <w:p w14:paraId="106AC4F1" w14:textId="77777777" w:rsidR="003B0228" w:rsidRDefault="003B0228" w:rsidP="003B0228">
      <w:pPr>
        <w:jc w:val="center"/>
        <w:rPr>
          <w:rFonts w:eastAsia="Times New Roman" w:cs="Arial"/>
          <w:b/>
          <w:bCs/>
          <w:kern w:val="28"/>
          <w:sz w:val="28"/>
          <w:szCs w:val="28"/>
        </w:rPr>
      </w:pPr>
    </w:p>
    <w:p w14:paraId="5E5F8EAB" w14:textId="77777777" w:rsidR="003B0228" w:rsidRDefault="003B0228" w:rsidP="003B0228">
      <w:pPr>
        <w:jc w:val="center"/>
        <w:rPr>
          <w:rFonts w:eastAsia="Times New Roman" w:cs="Arial"/>
          <w:b/>
          <w:bCs/>
          <w:kern w:val="28"/>
          <w:sz w:val="28"/>
          <w:szCs w:val="28"/>
        </w:rPr>
      </w:pPr>
    </w:p>
    <w:p w14:paraId="12F11A74" w14:textId="77777777" w:rsidR="003B0228" w:rsidRPr="003B0228" w:rsidRDefault="003B0228" w:rsidP="003B0228">
      <w:pPr>
        <w:jc w:val="center"/>
        <w:rPr>
          <w:rFonts w:eastAsia="Times New Roman" w:cs="Arial"/>
          <w:b/>
          <w:bCs/>
          <w:kern w:val="28"/>
          <w:sz w:val="28"/>
          <w:szCs w:val="28"/>
        </w:rPr>
      </w:pPr>
    </w:p>
    <w:p w14:paraId="510F1CDA" w14:textId="48E09149" w:rsidR="003B0228" w:rsidRDefault="003B0228" w:rsidP="00E97036">
      <w:pPr>
        <w:spacing w:after="0" w:line="240" w:lineRule="atLeast"/>
        <w:jc w:val="center"/>
        <w:outlineLvl w:val="0"/>
        <w:rPr>
          <w:rFonts w:eastAsia="Times New Roman" w:cs="Arial"/>
          <w:b/>
          <w:bCs/>
          <w:kern w:val="28"/>
          <w:sz w:val="28"/>
          <w:szCs w:val="28"/>
        </w:rPr>
      </w:pPr>
      <w:r w:rsidRPr="003B0228">
        <w:rPr>
          <w:rFonts w:eastAsia="Times New Roman" w:cs="Arial"/>
          <w:b/>
          <w:bCs/>
          <w:kern w:val="28"/>
          <w:sz w:val="28"/>
          <w:szCs w:val="28"/>
        </w:rPr>
        <w:t>Between</w:t>
      </w:r>
    </w:p>
    <w:p w14:paraId="3164473C" w14:textId="77777777" w:rsidR="00E97036" w:rsidRPr="003B0228" w:rsidRDefault="00E97036" w:rsidP="00E97036">
      <w:pPr>
        <w:spacing w:after="0" w:line="240" w:lineRule="atLeast"/>
        <w:jc w:val="center"/>
        <w:outlineLvl w:val="0"/>
        <w:rPr>
          <w:rFonts w:eastAsia="Times New Roman" w:cs="Arial"/>
          <w:b/>
          <w:bCs/>
          <w:kern w:val="28"/>
          <w:sz w:val="28"/>
          <w:szCs w:val="28"/>
        </w:rPr>
      </w:pPr>
    </w:p>
    <w:p w14:paraId="16ED8717" w14:textId="77777777" w:rsidR="00E97036" w:rsidRPr="003B0228" w:rsidRDefault="00E97036" w:rsidP="00E97036">
      <w:pPr>
        <w:spacing w:after="0" w:line="240" w:lineRule="atLeast"/>
        <w:jc w:val="center"/>
        <w:outlineLvl w:val="0"/>
        <w:rPr>
          <w:rFonts w:eastAsia="Times New Roman" w:cs="Arial"/>
          <w:b/>
          <w:bCs/>
          <w:kern w:val="28"/>
          <w:sz w:val="28"/>
          <w:szCs w:val="28"/>
        </w:rPr>
      </w:pPr>
    </w:p>
    <w:p w14:paraId="4BD2AA4A" w14:textId="132C0FEA" w:rsidR="003B0228" w:rsidRDefault="00734BE9" w:rsidP="00E97036">
      <w:pPr>
        <w:spacing w:after="0" w:line="240" w:lineRule="atLeast"/>
        <w:jc w:val="center"/>
        <w:outlineLvl w:val="0"/>
        <w:rPr>
          <w:rFonts w:eastAsia="Times New Roman" w:cs="Arial"/>
          <w:b/>
          <w:bCs/>
          <w:kern w:val="28"/>
          <w:sz w:val="28"/>
          <w:szCs w:val="28"/>
        </w:rPr>
      </w:pPr>
      <w:r>
        <w:rPr>
          <w:rFonts w:eastAsia="Times New Roman" w:cs="Arial"/>
          <w:b/>
          <w:bCs/>
          <w:kern w:val="28"/>
          <w:sz w:val="28"/>
          <w:szCs w:val="28"/>
        </w:rPr>
        <w:t xml:space="preserve">XXXX </w:t>
      </w:r>
      <w:r w:rsidR="003B0228" w:rsidRPr="003B0228">
        <w:rPr>
          <w:rFonts w:eastAsia="Times New Roman" w:cs="Arial"/>
          <w:b/>
          <w:bCs/>
          <w:kern w:val="28"/>
          <w:sz w:val="28"/>
          <w:szCs w:val="28"/>
        </w:rPr>
        <w:t>DHB</w:t>
      </w:r>
    </w:p>
    <w:p w14:paraId="736EE3EB" w14:textId="77777777" w:rsidR="00E97036" w:rsidRPr="003B0228" w:rsidRDefault="00E97036" w:rsidP="00E97036">
      <w:pPr>
        <w:spacing w:after="0" w:line="240" w:lineRule="atLeast"/>
        <w:jc w:val="center"/>
        <w:outlineLvl w:val="0"/>
        <w:rPr>
          <w:rFonts w:eastAsia="Times New Roman" w:cs="Arial"/>
          <w:b/>
          <w:bCs/>
          <w:kern w:val="28"/>
          <w:sz w:val="28"/>
          <w:szCs w:val="28"/>
        </w:rPr>
      </w:pPr>
    </w:p>
    <w:p w14:paraId="75A89EB4" w14:textId="45B10033" w:rsidR="003B0228" w:rsidRDefault="003B0228" w:rsidP="00E97036">
      <w:pPr>
        <w:spacing w:after="0" w:line="240" w:lineRule="atLeast"/>
        <w:jc w:val="center"/>
        <w:rPr>
          <w:rFonts w:eastAsia="Times New Roman" w:cs="Arial"/>
          <w:b/>
          <w:sz w:val="28"/>
          <w:szCs w:val="28"/>
        </w:rPr>
      </w:pPr>
      <w:r w:rsidRPr="003B0228">
        <w:rPr>
          <w:rFonts w:eastAsia="Times New Roman" w:cs="Arial"/>
          <w:b/>
          <w:bCs/>
          <w:kern w:val="28"/>
          <w:sz w:val="28"/>
          <w:szCs w:val="28"/>
        </w:rPr>
        <w:t>And</w:t>
      </w:r>
    </w:p>
    <w:p w14:paraId="32616B56" w14:textId="77777777" w:rsidR="003B0228" w:rsidRPr="003B0228" w:rsidRDefault="003B0228" w:rsidP="00E97036">
      <w:pPr>
        <w:spacing w:after="0" w:line="240" w:lineRule="atLeast"/>
        <w:jc w:val="center"/>
        <w:rPr>
          <w:rFonts w:eastAsia="Times New Roman" w:cs="Arial"/>
          <w:b/>
          <w:sz w:val="28"/>
          <w:szCs w:val="28"/>
        </w:rPr>
      </w:pPr>
    </w:p>
    <w:p w14:paraId="60DD5AA5" w14:textId="57C68705" w:rsidR="003B0228" w:rsidRPr="003B0228" w:rsidRDefault="00734BE9" w:rsidP="00E97036">
      <w:pPr>
        <w:spacing w:after="0" w:line="240" w:lineRule="atLeast"/>
        <w:jc w:val="center"/>
        <w:rPr>
          <w:rFonts w:eastAsia="Times New Roman" w:cs="Arial"/>
          <w:b/>
          <w:sz w:val="28"/>
          <w:szCs w:val="28"/>
        </w:rPr>
      </w:pPr>
      <w:r>
        <w:rPr>
          <w:rFonts w:eastAsia="Times New Roman" w:cs="Arial"/>
          <w:b/>
          <w:sz w:val="28"/>
          <w:szCs w:val="28"/>
        </w:rPr>
        <w:t xml:space="preserve">Name of the Home </w:t>
      </w:r>
      <w:r w:rsidR="003B0228" w:rsidRPr="003B0228">
        <w:rPr>
          <w:rFonts w:eastAsia="Times New Roman" w:cs="Arial"/>
          <w:b/>
          <w:sz w:val="28"/>
          <w:szCs w:val="28"/>
        </w:rPr>
        <w:t>and Community Based Support</w:t>
      </w:r>
      <w:r>
        <w:rPr>
          <w:rFonts w:eastAsia="Times New Roman" w:cs="Arial"/>
          <w:b/>
          <w:sz w:val="28"/>
          <w:szCs w:val="28"/>
        </w:rPr>
        <w:t xml:space="preserve"> Provider</w:t>
      </w:r>
    </w:p>
    <w:p w14:paraId="6B1215A9" w14:textId="77777777" w:rsidR="003B0228" w:rsidRDefault="003B0228" w:rsidP="003B0228">
      <w:pPr>
        <w:spacing w:after="0" w:line="240" w:lineRule="auto"/>
        <w:jc w:val="center"/>
        <w:rPr>
          <w:rFonts w:eastAsia="Times New Roman" w:cs="Arial"/>
          <w:b/>
          <w:szCs w:val="24"/>
        </w:rPr>
      </w:pPr>
    </w:p>
    <w:p w14:paraId="2FD5D281" w14:textId="77777777" w:rsidR="003B0228" w:rsidRDefault="003B0228" w:rsidP="003B0228">
      <w:pPr>
        <w:spacing w:after="0" w:line="240" w:lineRule="auto"/>
        <w:jc w:val="center"/>
        <w:rPr>
          <w:rFonts w:eastAsia="Times New Roman" w:cs="Arial"/>
          <w:b/>
          <w:szCs w:val="24"/>
        </w:rPr>
      </w:pPr>
    </w:p>
    <w:p w14:paraId="38F97E19" w14:textId="77777777" w:rsidR="003B0228" w:rsidRDefault="003B0228" w:rsidP="003B0228">
      <w:pPr>
        <w:spacing w:after="0" w:line="240" w:lineRule="auto"/>
        <w:jc w:val="center"/>
        <w:rPr>
          <w:rFonts w:eastAsia="Times New Roman" w:cs="Arial"/>
          <w:b/>
          <w:szCs w:val="24"/>
        </w:rPr>
      </w:pPr>
    </w:p>
    <w:p w14:paraId="566759C0" w14:textId="77777777" w:rsidR="003B0228" w:rsidRDefault="003B0228" w:rsidP="003B0228">
      <w:pPr>
        <w:spacing w:after="0" w:line="240" w:lineRule="auto"/>
        <w:jc w:val="center"/>
        <w:rPr>
          <w:rFonts w:eastAsia="Times New Roman" w:cs="Arial"/>
          <w:b/>
          <w:szCs w:val="24"/>
        </w:rPr>
      </w:pPr>
    </w:p>
    <w:p w14:paraId="4CE1DD8F" w14:textId="77777777" w:rsidR="00E97036" w:rsidRDefault="00E97036" w:rsidP="003B0228">
      <w:pPr>
        <w:spacing w:after="0" w:line="240" w:lineRule="auto"/>
        <w:jc w:val="center"/>
        <w:rPr>
          <w:rFonts w:eastAsia="Times New Roman" w:cs="Arial"/>
          <w:b/>
          <w:szCs w:val="24"/>
        </w:rPr>
      </w:pPr>
    </w:p>
    <w:p w14:paraId="55EAFE54" w14:textId="77777777" w:rsidR="003B0228" w:rsidRDefault="003B0228" w:rsidP="003B0228">
      <w:pPr>
        <w:spacing w:after="0" w:line="240" w:lineRule="auto"/>
        <w:jc w:val="center"/>
        <w:rPr>
          <w:rFonts w:eastAsia="Times New Roman" w:cs="Arial"/>
          <w:b/>
          <w:szCs w:val="24"/>
        </w:rPr>
      </w:pPr>
    </w:p>
    <w:p w14:paraId="332BC5B7" w14:textId="77777777" w:rsidR="003B0228" w:rsidRPr="003B0228" w:rsidRDefault="003B0228" w:rsidP="003B0228">
      <w:pPr>
        <w:spacing w:after="0" w:line="240" w:lineRule="auto"/>
        <w:jc w:val="center"/>
        <w:rPr>
          <w:rFonts w:eastAsia="Times New Roman" w:cs="Arial"/>
          <w:b/>
          <w:szCs w:val="24"/>
        </w:rPr>
      </w:pPr>
    </w:p>
    <w:p w14:paraId="26EB6481" w14:textId="7B697D37" w:rsidR="003B0228" w:rsidRPr="003B0228" w:rsidRDefault="00E97036" w:rsidP="003B0228">
      <w:pPr>
        <w:spacing w:after="0" w:line="240" w:lineRule="auto"/>
        <w:jc w:val="center"/>
        <w:rPr>
          <w:rFonts w:eastAsia="Times New Roman" w:cs="Arial"/>
          <w:b/>
          <w:szCs w:val="24"/>
        </w:rPr>
        <w:sectPr w:rsidR="003B0228" w:rsidRPr="003B0228">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701" w:left="1418" w:header="720" w:footer="567" w:gutter="0"/>
          <w:pgBorders w:display="firstPage" w:offsetFrom="page">
            <w:top w:val="single" w:sz="12" w:space="24" w:color="auto"/>
            <w:left w:val="single" w:sz="12" w:space="24" w:color="auto"/>
            <w:bottom w:val="single" w:sz="12" w:space="24" w:color="auto"/>
            <w:right w:val="single" w:sz="12" w:space="24" w:color="auto"/>
          </w:pgBorders>
          <w:cols w:space="720"/>
        </w:sectPr>
      </w:pPr>
      <w:r>
        <w:rPr>
          <w:rFonts w:eastAsia="Times New Roman" w:cs="Arial"/>
          <w:b/>
          <w:szCs w:val="24"/>
        </w:rPr>
        <w:t>Funding</w:t>
      </w:r>
      <w:r w:rsidR="003B0228">
        <w:rPr>
          <w:rFonts w:eastAsia="Times New Roman" w:cs="Arial"/>
          <w:b/>
          <w:szCs w:val="24"/>
        </w:rPr>
        <w:t xml:space="preserve"> </w:t>
      </w:r>
      <w:r w:rsidR="003B0228" w:rsidRPr="003B0228">
        <w:rPr>
          <w:rFonts w:eastAsia="Times New Roman" w:cs="Arial"/>
          <w:b/>
          <w:szCs w:val="24"/>
        </w:rPr>
        <w:t>for travel time and mileage relevant to the Home and Community Support (Payment for Travel Be</w:t>
      </w:r>
      <w:r w:rsidR="00606F11">
        <w:rPr>
          <w:rFonts w:eastAsia="Times New Roman" w:cs="Arial"/>
          <w:b/>
          <w:szCs w:val="24"/>
        </w:rPr>
        <w:t xml:space="preserve">tween Clients) Settlement </w:t>
      </w:r>
      <w:r w:rsidR="003B0228" w:rsidRPr="003B0228">
        <w:rPr>
          <w:rFonts w:eastAsia="Times New Roman" w:cs="Arial"/>
          <w:b/>
          <w:szCs w:val="24"/>
        </w:rPr>
        <w:t>Act</w:t>
      </w:r>
      <w:r w:rsidR="00606F11">
        <w:rPr>
          <w:rFonts w:eastAsia="Times New Roman" w:cs="Arial"/>
          <w:b/>
          <w:szCs w:val="24"/>
        </w:rPr>
        <w:t xml:space="preserve"> 2016</w:t>
      </w:r>
    </w:p>
    <w:p w14:paraId="76B276F7" w14:textId="77777777" w:rsidR="004A2A3D" w:rsidRPr="00C1750F" w:rsidRDefault="004A2A3D" w:rsidP="004A2A3D">
      <w:pPr>
        <w:keepNext/>
        <w:pageBreakBefore/>
        <w:pBdr>
          <w:top w:val="single" w:sz="18" w:space="18" w:color="auto"/>
          <w:left w:val="single" w:sz="18" w:space="4" w:color="auto"/>
          <w:bottom w:val="single" w:sz="18" w:space="18" w:color="auto"/>
          <w:right w:val="single" w:sz="18" w:space="4" w:color="auto"/>
        </w:pBdr>
        <w:shd w:val="clear" w:color="auto" w:fill="FFFFFF"/>
        <w:spacing w:before="120" w:after="360" w:line="240" w:lineRule="auto"/>
        <w:jc w:val="center"/>
        <w:outlineLvl w:val="0"/>
        <w:rPr>
          <w:rFonts w:eastAsia="Times New Roman" w:cs="Arial"/>
          <w:b/>
          <w:caps/>
          <w:kern w:val="32"/>
          <w:sz w:val="22"/>
        </w:rPr>
      </w:pPr>
      <w:r w:rsidRPr="00C1750F">
        <w:rPr>
          <w:rFonts w:eastAsia="Times New Roman" w:cs="Arial"/>
          <w:b/>
          <w:caps/>
          <w:kern w:val="32"/>
          <w:sz w:val="22"/>
        </w:rPr>
        <w:lastRenderedPageBreak/>
        <w:t>CONTENTS OF THIS AGREEMENT</w:t>
      </w:r>
    </w:p>
    <w:p w14:paraId="378AD532" w14:textId="77777777" w:rsidR="004A2A3D" w:rsidRDefault="004A2A3D" w:rsidP="005A4640">
      <w:pPr>
        <w:tabs>
          <w:tab w:val="left" w:pos="720"/>
          <w:tab w:val="right" w:pos="10466"/>
        </w:tabs>
        <w:spacing w:before="120"/>
        <w:ind w:right="-1440"/>
        <w:jc w:val="center"/>
        <w:rPr>
          <w:rFonts w:cs="Arial"/>
          <w:b/>
          <w:bCs/>
          <w:sz w:val="22"/>
        </w:rPr>
      </w:pPr>
      <w:r w:rsidRPr="00C1750F">
        <w:rPr>
          <w:rFonts w:cs="Arial"/>
          <w:b/>
          <w:bCs/>
          <w:sz w:val="22"/>
        </w:rPr>
        <w:t>TABLE OF CONTENTS</w:t>
      </w:r>
    </w:p>
    <w:p w14:paraId="4855343E" w14:textId="77777777" w:rsidR="00E97036" w:rsidRPr="00C1750F" w:rsidRDefault="00E97036" w:rsidP="005A4640">
      <w:pPr>
        <w:tabs>
          <w:tab w:val="left" w:pos="720"/>
          <w:tab w:val="right" w:pos="10466"/>
        </w:tabs>
        <w:spacing w:before="120"/>
        <w:ind w:right="-1440"/>
        <w:jc w:val="center"/>
        <w:rPr>
          <w:rFonts w:cs="Arial"/>
          <w:b/>
          <w:bCs/>
          <w:sz w:val="22"/>
        </w:rPr>
      </w:pPr>
    </w:p>
    <w:p w14:paraId="6421B58E" w14:textId="77777777" w:rsidR="004A2A3D" w:rsidRPr="00C1750F" w:rsidRDefault="0015413E" w:rsidP="004A2A3D">
      <w:pPr>
        <w:tabs>
          <w:tab w:val="right" w:pos="9060"/>
        </w:tabs>
        <w:spacing w:before="240" w:after="0" w:line="360" w:lineRule="auto"/>
        <w:rPr>
          <w:rFonts w:eastAsia="Times New Roman" w:cs="Arial"/>
          <w:noProof/>
          <w:sz w:val="22"/>
          <w:lang w:eastAsia="en-NZ"/>
        </w:rPr>
      </w:pPr>
      <w:r w:rsidRPr="00C1750F">
        <w:rPr>
          <w:rFonts w:eastAsia="Times New Roman" w:cs="Arial"/>
          <w:b/>
          <w:caps/>
          <w:sz w:val="22"/>
        </w:rPr>
        <w:fldChar w:fldCharType="begin"/>
      </w:r>
      <w:r w:rsidR="004A2A3D" w:rsidRPr="00C1750F">
        <w:rPr>
          <w:rFonts w:eastAsia="Times New Roman" w:cs="Arial"/>
          <w:b/>
          <w:caps/>
          <w:sz w:val="22"/>
        </w:rPr>
        <w:instrText xml:space="preserve"> TOC \t "Heading 1,1,Heading,2" </w:instrText>
      </w:r>
      <w:r w:rsidRPr="00C1750F">
        <w:rPr>
          <w:rFonts w:eastAsia="Times New Roman" w:cs="Arial"/>
          <w:b/>
          <w:caps/>
          <w:sz w:val="22"/>
        </w:rPr>
        <w:fldChar w:fldCharType="separate"/>
      </w:r>
      <w:r w:rsidR="004A2A3D" w:rsidRPr="00C1750F">
        <w:rPr>
          <w:rFonts w:eastAsia="Times New Roman" w:cs="Arial"/>
          <w:b/>
          <w:caps/>
          <w:noProof/>
          <w:sz w:val="22"/>
        </w:rPr>
        <w:t>A:   SUMMARY</w:t>
      </w:r>
      <w:r w:rsidR="004A2A3D" w:rsidRPr="00C1750F">
        <w:rPr>
          <w:rFonts w:eastAsia="Times New Roman" w:cs="Arial"/>
          <w:b/>
          <w:caps/>
          <w:noProof/>
          <w:sz w:val="22"/>
        </w:rPr>
        <w:tab/>
      </w:r>
    </w:p>
    <w:p w14:paraId="7C3EF2FB" w14:textId="77777777" w:rsidR="004A2A3D" w:rsidRPr="00C1750F" w:rsidRDefault="004A2A3D" w:rsidP="004A2A3D">
      <w:pPr>
        <w:tabs>
          <w:tab w:val="left" w:pos="800"/>
          <w:tab w:val="right" w:pos="9060"/>
        </w:tabs>
        <w:spacing w:after="0" w:line="360" w:lineRule="auto"/>
        <w:ind w:left="198"/>
        <w:rPr>
          <w:rFonts w:eastAsia="Times New Roman" w:cs="Arial"/>
          <w:noProof/>
          <w:sz w:val="22"/>
          <w:lang w:eastAsia="en-NZ"/>
        </w:rPr>
      </w:pPr>
      <w:r w:rsidRPr="00C1750F">
        <w:rPr>
          <w:rFonts w:eastAsia="Times New Roman" w:cs="Arial"/>
          <w:noProof/>
          <w:sz w:val="22"/>
        </w:rPr>
        <w:t>A1</w:t>
      </w:r>
      <w:r w:rsidRPr="00C1750F">
        <w:rPr>
          <w:rFonts w:eastAsia="Times New Roman" w:cs="Arial"/>
          <w:noProof/>
          <w:sz w:val="22"/>
          <w:lang w:eastAsia="en-NZ"/>
        </w:rPr>
        <w:tab/>
      </w:r>
      <w:r w:rsidRPr="00C1750F">
        <w:rPr>
          <w:rFonts w:eastAsia="Times New Roman" w:cs="Arial"/>
          <w:noProof/>
          <w:sz w:val="22"/>
        </w:rPr>
        <w:t>Definitions</w:t>
      </w:r>
      <w:r w:rsidRPr="00C1750F">
        <w:rPr>
          <w:rFonts w:eastAsia="Times New Roman" w:cs="Arial"/>
          <w:noProof/>
          <w:sz w:val="22"/>
        </w:rPr>
        <w:tab/>
      </w:r>
    </w:p>
    <w:p w14:paraId="137B375F" w14:textId="79B4D26B" w:rsidR="004A2A3D" w:rsidRDefault="004A2A3D" w:rsidP="00E97036">
      <w:pPr>
        <w:tabs>
          <w:tab w:val="left" w:pos="800"/>
          <w:tab w:val="right" w:pos="9060"/>
        </w:tabs>
        <w:spacing w:after="0" w:line="360" w:lineRule="auto"/>
        <w:ind w:left="198"/>
        <w:rPr>
          <w:rFonts w:eastAsia="Times New Roman" w:cs="Arial"/>
          <w:noProof/>
          <w:sz w:val="22"/>
          <w:lang w:eastAsia="en-NZ"/>
        </w:rPr>
      </w:pPr>
      <w:r w:rsidRPr="00C1750F">
        <w:rPr>
          <w:rFonts w:eastAsia="Times New Roman" w:cs="Arial"/>
          <w:noProof/>
          <w:sz w:val="22"/>
        </w:rPr>
        <w:t>A2</w:t>
      </w:r>
      <w:r w:rsidRPr="00C1750F">
        <w:rPr>
          <w:rFonts w:eastAsia="Times New Roman" w:cs="Arial"/>
          <w:noProof/>
          <w:sz w:val="22"/>
          <w:lang w:eastAsia="en-NZ"/>
        </w:rPr>
        <w:tab/>
      </w:r>
      <w:r w:rsidR="00062FFF">
        <w:rPr>
          <w:rFonts w:eastAsia="Times New Roman" w:cs="Arial"/>
          <w:noProof/>
          <w:sz w:val="22"/>
        </w:rPr>
        <w:t>Background</w:t>
      </w:r>
      <w:r w:rsidRPr="00C1750F">
        <w:rPr>
          <w:rFonts w:eastAsia="Times New Roman" w:cs="Arial"/>
          <w:noProof/>
          <w:sz w:val="22"/>
        </w:rPr>
        <w:tab/>
      </w:r>
    </w:p>
    <w:p w14:paraId="7907EC68" w14:textId="00329B19" w:rsidR="00CC31AF" w:rsidRPr="00C1750F" w:rsidRDefault="00E97036" w:rsidP="004A2A3D">
      <w:pPr>
        <w:tabs>
          <w:tab w:val="left" w:pos="800"/>
          <w:tab w:val="right" w:pos="9060"/>
        </w:tabs>
        <w:spacing w:after="0" w:line="360" w:lineRule="auto"/>
        <w:ind w:left="198"/>
        <w:rPr>
          <w:rFonts w:eastAsia="Times New Roman" w:cs="Arial"/>
          <w:noProof/>
          <w:sz w:val="22"/>
          <w:lang w:eastAsia="en-NZ"/>
        </w:rPr>
      </w:pPr>
      <w:r>
        <w:rPr>
          <w:rFonts w:eastAsia="Times New Roman" w:cs="Arial"/>
          <w:noProof/>
          <w:sz w:val="22"/>
        </w:rPr>
        <w:t>A3</w:t>
      </w:r>
      <w:r w:rsidR="00CC31AF">
        <w:rPr>
          <w:rFonts w:eastAsia="Times New Roman" w:cs="Arial"/>
          <w:noProof/>
          <w:sz w:val="22"/>
        </w:rPr>
        <w:tab/>
      </w:r>
      <w:r w:rsidR="00062FFF">
        <w:rPr>
          <w:rFonts w:eastAsia="Times New Roman" w:cs="Arial"/>
          <w:noProof/>
          <w:sz w:val="22"/>
        </w:rPr>
        <w:t xml:space="preserve">Automatic </w:t>
      </w:r>
      <w:r w:rsidR="00CC31AF">
        <w:rPr>
          <w:rFonts w:eastAsia="Times New Roman" w:cs="Arial"/>
          <w:noProof/>
          <w:sz w:val="22"/>
        </w:rPr>
        <w:t>Variations</w:t>
      </w:r>
    </w:p>
    <w:p w14:paraId="35A1ACED" w14:textId="77777777" w:rsidR="00E97036" w:rsidRDefault="004A2A3D" w:rsidP="004A2A3D">
      <w:pPr>
        <w:tabs>
          <w:tab w:val="left" w:pos="800"/>
          <w:tab w:val="right" w:pos="9060"/>
        </w:tabs>
        <w:spacing w:after="0" w:line="360" w:lineRule="auto"/>
        <w:ind w:left="198"/>
        <w:rPr>
          <w:rFonts w:eastAsia="Times New Roman" w:cs="Arial"/>
          <w:noProof/>
          <w:sz w:val="22"/>
        </w:rPr>
      </w:pPr>
      <w:r w:rsidRPr="00C1750F">
        <w:rPr>
          <w:rFonts w:eastAsia="Times New Roman" w:cs="Arial"/>
          <w:noProof/>
          <w:sz w:val="22"/>
        </w:rPr>
        <w:t>A</w:t>
      </w:r>
      <w:r w:rsidR="00E97036">
        <w:rPr>
          <w:rFonts w:eastAsia="Times New Roman" w:cs="Arial"/>
          <w:noProof/>
          <w:sz w:val="22"/>
        </w:rPr>
        <w:t>4</w:t>
      </w:r>
      <w:r w:rsidRPr="00C1750F">
        <w:rPr>
          <w:rFonts w:eastAsia="Times New Roman" w:cs="Arial"/>
          <w:noProof/>
          <w:sz w:val="22"/>
          <w:lang w:eastAsia="en-NZ"/>
        </w:rPr>
        <w:tab/>
      </w:r>
      <w:r w:rsidRPr="00C1750F">
        <w:rPr>
          <w:rFonts w:eastAsia="Times New Roman" w:cs="Arial"/>
          <w:noProof/>
          <w:sz w:val="22"/>
        </w:rPr>
        <w:t>Commencement Date</w:t>
      </w:r>
    </w:p>
    <w:p w14:paraId="76B03005" w14:textId="0CD2D01F" w:rsidR="00E97036" w:rsidRDefault="00E97036" w:rsidP="004A2A3D">
      <w:pPr>
        <w:tabs>
          <w:tab w:val="left" w:pos="800"/>
          <w:tab w:val="right" w:pos="9060"/>
        </w:tabs>
        <w:spacing w:after="0" w:line="360" w:lineRule="auto"/>
        <w:ind w:left="198"/>
        <w:rPr>
          <w:rFonts w:eastAsia="Times New Roman" w:cs="Arial"/>
          <w:noProof/>
          <w:sz w:val="22"/>
        </w:rPr>
      </w:pPr>
      <w:r>
        <w:rPr>
          <w:rFonts w:eastAsia="Times New Roman" w:cs="Arial"/>
          <w:noProof/>
          <w:sz w:val="22"/>
        </w:rPr>
        <w:t xml:space="preserve">A5 </w:t>
      </w:r>
      <w:r>
        <w:rPr>
          <w:rFonts w:eastAsia="Times New Roman" w:cs="Arial"/>
          <w:noProof/>
          <w:sz w:val="22"/>
        </w:rPr>
        <w:tab/>
        <w:t>Section B</w:t>
      </w:r>
    </w:p>
    <w:p w14:paraId="40055B20" w14:textId="0A6982FD" w:rsidR="004A2A3D" w:rsidRPr="00C1750F" w:rsidRDefault="00E97036" w:rsidP="004A2A3D">
      <w:pPr>
        <w:tabs>
          <w:tab w:val="left" w:pos="800"/>
          <w:tab w:val="right" w:pos="9060"/>
        </w:tabs>
        <w:spacing w:after="0" w:line="360" w:lineRule="auto"/>
        <w:ind w:left="198"/>
        <w:rPr>
          <w:rFonts w:eastAsia="Times New Roman" w:cs="Arial"/>
          <w:noProof/>
          <w:sz w:val="22"/>
          <w:lang w:eastAsia="en-NZ"/>
        </w:rPr>
      </w:pPr>
      <w:r>
        <w:rPr>
          <w:rFonts w:eastAsia="Times New Roman" w:cs="Arial"/>
          <w:noProof/>
          <w:sz w:val="22"/>
        </w:rPr>
        <w:t>A6</w:t>
      </w:r>
      <w:r>
        <w:rPr>
          <w:rFonts w:eastAsia="Times New Roman" w:cs="Arial"/>
          <w:noProof/>
          <w:sz w:val="22"/>
        </w:rPr>
        <w:tab/>
        <w:t>Remainder of Agreement</w:t>
      </w:r>
      <w:r w:rsidR="004A2A3D" w:rsidRPr="00C1750F">
        <w:rPr>
          <w:rFonts w:eastAsia="Times New Roman" w:cs="Arial"/>
          <w:noProof/>
          <w:sz w:val="22"/>
        </w:rPr>
        <w:tab/>
      </w:r>
    </w:p>
    <w:p w14:paraId="2885B285" w14:textId="6992A135" w:rsidR="004A2A3D" w:rsidRPr="00C1750F" w:rsidRDefault="004A2A3D" w:rsidP="004A2A3D">
      <w:pPr>
        <w:tabs>
          <w:tab w:val="left" w:pos="800"/>
          <w:tab w:val="right" w:pos="9060"/>
        </w:tabs>
        <w:spacing w:after="0" w:line="360" w:lineRule="auto"/>
        <w:ind w:left="198"/>
        <w:rPr>
          <w:rFonts w:eastAsia="Times New Roman" w:cs="Arial"/>
          <w:noProof/>
          <w:sz w:val="22"/>
          <w:lang w:eastAsia="en-NZ"/>
        </w:rPr>
      </w:pPr>
      <w:r w:rsidRPr="00C1750F">
        <w:rPr>
          <w:rFonts w:eastAsia="Times New Roman" w:cs="Arial"/>
          <w:noProof/>
          <w:sz w:val="22"/>
        </w:rPr>
        <w:t>A</w:t>
      </w:r>
      <w:r w:rsidR="00E97036">
        <w:rPr>
          <w:rFonts w:eastAsia="Times New Roman" w:cs="Arial"/>
          <w:noProof/>
          <w:sz w:val="22"/>
        </w:rPr>
        <w:t>7</w:t>
      </w:r>
      <w:r w:rsidRPr="00C1750F">
        <w:rPr>
          <w:rFonts w:eastAsia="Times New Roman" w:cs="Arial"/>
          <w:noProof/>
          <w:sz w:val="22"/>
          <w:lang w:eastAsia="en-NZ"/>
        </w:rPr>
        <w:tab/>
      </w:r>
      <w:r w:rsidRPr="00C1750F">
        <w:rPr>
          <w:rFonts w:eastAsia="Times New Roman" w:cs="Arial"/>
          <w:noProof/>
          <w:sz w:val="22"/>
        </w:rPr>
        <w:t>Signatures</w:t>
      </w:r>
      <w:r w:rsidRPr="00C1750F">
        <w:rPr>
          <w:rFonts w:eastAsia="Times New Roman" w:cs="Arial"/>
          <w:noProof/>
          <w:sz w:val="22"/>
        </w:rPr>
        <w:tab/>
      </w:r>
    </w:p>
    <w:p w14:paraId="2C1E4E44" w14:textId="77777777" w:rsidR="004A2A3D" w:rsidRPr="00C1750F" w:rsidRDefault="004A2A3D" w:rsidP="004A2A3D">
      <w:pPr>
        <w:tabs>
          <w:tab w:val="right" w:pos="9060"/>
        </w:tabs>
        <w:spacing w:before="240" w:after="0" w:line="360" w:lineRule="auto"/>
        <w:rPr>
          <w:rFonts w:eastAsia="Times New Roman" w:cs="Arial"/>
          <w:noProof/>
          <w:sz w:val="22"/>
          <w:lang w:eastAsia="en-NZ"/>
        </w:rPr>
      </w:pPr>
      <w:r w:rsidRPr="00C1750F">
        <w:rPr>
          <w:rFonts w:eastAsia="Times New Roman" w:cs="Arial"/>
          <w:b/>
          <w:caps/>
          <w:noProof/>
          <w:sz w:val="22"/>
        </w:rPr>
        <w:t>b:   VARIATION TO FUNDING ARRANGEMENTS</w:t>
      </w:r>
      <w:r w:rsidRPr="00C1750F">
        <w:rPr>
          <w:rFonts w:eastAsia="Times New Roman" w:cs="Arial"/>
          <w:b/>
          <w:caps/>
          <w:noProof/>
          <w:sz w:val="22"/>
        </w:rPr>
        <w:tab/>
      </w:r>
    </w:p>
    <w:p w14:paraId="21AD5827" w14:textId="77777777" w:rsidR="004A2A3D" w:rsidRPr="00C1750F" w:rsidRDefault="004A2A3D" w:rsidP="004A2A3D">
      <w:pPr>
        <w:tabs>
          <w:tab w:val="left" w:pos="800"/>
          <w:tab w:val="right" w:pos="9060"/>
        </w:tabs>
        <w:spacing w:after="0" w:line="360" w:lineRule="auto"/>
        <w:ind w:left="198"/>
        <w:rPr>
          <w:rFonts w:eastAsia="Times New Roman" w:cs="Arial"/>
          <w:noProof/>
          <w:sz w:val="22"/>
          <w:lang w:eastAsia="en-NZ"/>
        </w:rPr>
      </w:pPr>
      <w:r w:rsidRPr="00C1750F">
        <w:rPr>
          <w:rFonts w:eastAsia="Times New Roman" w:cs="Arial"/>
          <w:noProof/>
          <w:sz w:val="22"/>
        </w:rPr>
        <w:t>B1</w:t>
      </w:r>
      <w:r w:rsidRPr="00C1750F">
        <w:rPr>
          <w:rFonts w:eastAsia="Times New Roman" w:cs="Arial"/>
          <w:noProof/>
          <w:sz w:val="22"/>
          <w:lang w:eastAsia="en-NZ"/>
        </w:rPr>
        <w:tab/>
      </w:r>
      <w:r w:rsidRPr="00C1750F">
        <w:rPr>
          <w:rFonts w:eastAsia="Times New Roman" w:cs="Arial"/>
          <w:noProof/>
          <w:sz w:val="22"/>
        </w:rPr>
        <w:t xml:space="preserve">Changes to </w:t>
      </w:r>
      <w:r w:rsidRPr="00C1750F">
        <w:rPr>
          <w:rFonts w:eastAsia="Times New Roman" w:cs="Arial"/>
          <w:sz w:val="22"/>
        </w:rPr>
        <w:t>Current Home And Community Based Support Services Contracts</w:t>
      </w:r>
      <w:r w:rsidRPr="00C1750F">
        <w:rPr>
          <w:rFonts w:eastAsia="Times New Roman" w:cs="Arial"/>
          <w:noProof/>
          <w:sz w:val="22"/>
        </w:rPr>
        <w:tab/>
      </w:r>
    </w:p>
    <w:p w14:paraId="121B94A8" w14:textId="77777777" w:rsidR="004A2A3D" w:rsidRPr="00C1750F" w:rsidRDefault="004A2A3D" w:rsidP="004A2A3D">
      <w:pPr>
        <w:tabs>
          <w:tab w:val="left" w:pos="800"/>
          <w:tab w:val="right" w:pos="9060"/>
        </w:tabs>
        <w:spacing w:after="0" w:line="360" w:lineRule="auto"/>
        <w:ind w:left="198"/>
        <w:rPr>
          <w:rFonts w:eastAsia="Times New Roman" w:cs="Arial"/>
          <w:noProof/>
          <w:sz w:val="22"/>
          <w:lang w:eastAsia="en-NZ"/>
        </w:rPr>
      </w:pPr>
      <w:r w:rsidRPr="00C1750F">
        <w:rPr>
          <w:rFonts w:eastAsia="Times New Roman" w:cs="Arial"/>
          <w:noProof/>
          <w:sz w:val="22"/>
        </w:rPr>
        <w:t>B2</w:t>
      </w:r>
      <w:r w:rsidRPr="00C1750F">
        <w:rPr>
          <w:rFonts w:eastAsia="Times New Roman" w:cs="Arial"/>
          <w:noProof/>
          <w:sz w:val="22"/>
          <w:lang w:eastAsia="en-NZ"/>
        </w:rPr>
        <w:tab/>
      </w:r>
      <w:r w:rsidRPr="00C1750F">
        <w:rPr>
          <w:rFonts w:eastAsia="Times New Roman" w:cs="Arial"/>
          <w:noProof/>
          <w:sz w:val="22"/>
        </w:rPr>
        <w:t>Definitions and Interpretations</w:t>
      </w:r>
      <w:r w:rsidRPr="00C1750F">
        <w:rPr>
          <w:rFonts w:eastAsia="Times New Roman" w:cs="Arial"/>
          <w:noProof/>
          <w:sz w:val="22"/>
        </w:rPr>
        <w:tab/>
      </w:r>
    </w:p>
    <w:p w14:paraId="4722A542" w14:textId="77777777" w:rsidR="004A2A3D" w:rsidRPr="00C1750F" w:rsidRDefault="004A2A3D" w:rsidP="004A2A3D">
      <w:pPr>
        <w:tabs>
          <w:tab w:val="left" w:pos="800"/>
          <w:tab w:val="right" w:pos="9060"/>
        </w:tabs>
        <w:spacing w:after="0" w:line="360" w:lineRule="auto"/>
        <w:ind w:left="198"/>
        <w:rPr>
          <w:rFonts w:eastAsia="Times New Roman" w:cs="Arial"/>
          <w:noProof/>
          <w:sz w:val="22"/>
          <w:lang w:eastAsia="en-NZ"/>
        </w:rPr>
      </w:pPr>
      <w:r w:rsidRPr="00C1750F">
        <w:rPr>
          <w:rFonts w:eastAsia="Times New Roman" w:cs="Arial"/>
          <w:noProof/>
          <w:sz w:val="22"/>
        </w:rPr>
        <w:t>B3</w:t>
      </w:r>
      <w:r w:rsidRPr="00C1750F">
        <w:rPr>
          <w:rFonts w:eastAsia="Times New Roman" w:cs="Arial"/>
          <w:noProof/>
          <w:sz w:val="22"/>
          <w:lang w:eastAsia="en-NZ"/>
        </w:rPr>
        <w:tab/>
        <w:t>Travel Payments</w:t>
      </w:r>
      <w:r w:rsidRPr="00C1750F">
        <w:rPr>
          <w:rFonts w:eastAsia="Times New Roman" w:cs="Arial"/>
          <w:noProof/>
          <w:sz w:val="22"/>
        </w:rPr>
        <w:tab/>
      </w:r>
    </w:p>
    <w:p w14:paraId="384E0A85" w14:textId="77777777" w:rsidR="00067ED8" w:rsidRDefault="004A2A3D" w:rsidP="004A2A3D">
      <w:pPr>
        <w:tabs>
          <w:tab w:val="left" w:pos="800"/>
          <w:tab w:val="right" w:pos="9060"/>
        </w:tabs>
        <w:spacing w:after="0" w:line="360" w:lineRule="auto"/>
        <w:ind w:left="198"/>
        <w:rPr>
          <w:rFonts w:eastAsia="Times New Roman" w:cs="Arial"/>
          <w:noProof/>
          <w:sz w:val="22"/>
        </w:rPr>
      </w:pPr>
      <w:r w:rsidRPr="00C1750F">
        <w:rPr>
          <w:rFonts w:eastAsia="Times New Roman" w:cs="Arial"/>
          <w:noProof/>
          <w:sz w:val="22"/>
        </w:rPr>
        <w:t>B4</w:t>
      </w:r>
      <w:r w:rsidRPr="00C1750F">
        <w:rPr>
          <w:rFonts w:eastAsia="Times New Roman" w:cs="Arial"/>
          <w:noProof/>
          <w:sz w:val="22"/>
          <w:lang w:eastAsia="en-NZ"/>
        </w:rPr>
        <w:tab/>
      </w:r>
      <w:r w:rsidRPr="00C1750F">
        <w:rPr>
          <w:rFonts w:eastAsia="Times New Roman" w:cs="Arial"/>
          <w:noProof/>
          <w:sz w:val="22"/>
        </w:rPr>
        <w:t>Funding by the DHBs</w:t>
      </w:r>
    </w:p>
    <w:p w14:paraId="172A9F9C" w14:textId="58582375" w:rsidR="004A2A3D" w:rsidRPr="00C1750F" w:rsidRDefault="004A2A3D" w:rsidP="00E97036">
      <w:pPr>
        <w:tabs>
          <w:tab w:val="left" w:pos="800"/>
          <w:tab w:val="right" w:pos="9060"/>
        </w:tabs>
        <w:spacing w:after="0" w:line="360" w:lineRule="auto"/>
        <w:ind w:left="198"/>
        <w:rPr>
          <w:rFonts w:eastAsia="Times New Roman" w:cs="Arial"/>
          <w:noProof/>
          <w:sz w:val="22"/>
        </w:rPr>
      </w:pPr>
    </w:p>
    <w:p w14:paraId="5939D3D9" w14:textId="0866CB66" w:rsidR="004A2A3D" w:rsidRPr="00C1750F" w:rsidRDefault="0015413E" w:rsidP="004A2A3D">
      <w:pPr>
        <w:tabs>
          <w:tab w:val="right" w:pos="9060"/>
        </w:tabs>
        <w:spacing w:before="240" w:after="0" w:line="360" w:lineRule="auto"/>
        <w:rPr>
          <w:rFonts w:eastAsia="Times New Roman" w:cs="Arial"/>
          <w:noProof/>
          <w:sz w:val="22"/>
          <w:lang w:eastAsia="en-NZ"/>
        </w:rPr>
      </w:pPr>
      <w:r w:rsidRPr="00C1750F">
        <w:rPr>
          <w:rFonts w:eastAsia="Times New Roman" w:cs="Arial"/>
          <w:b/>
          <w:caps/>
          <w:sz w:val="22"/>
        </w:rPr>
        <w:fldChar w:fldCharType="end"/>
      </w:r>
      <w:r w:rsidR="004A2A3D" w:rsidRPr="00C1750F">
        <w:rPr>
          <w:rFonts w:eastAsia="Times New Roman" w:cs="Arial"/>
          <w:b/>
          <w:caps/>
          <w:noProof/>
          <w:sz w:val="22"/>
        </w:rPr>
        <w:tab/>
      </w:r>
    </w:p>
    <w:p w14:paraId="4F98566C" w14:textId="77777777" w:rsidR="004A2A3D" w:rsidRPr="00C1750F" w:rsidRDefault="004A2A3D" w:rsidP="004A2A3D">
      <w:pPr>
        <w:tabs>
          <w:tab w:val="left" w:pos="800"/>
          <w:tab w:val="right" w:pos="9060"/>
        </w:tabs>
        <w:spacing w:after="0" w:line="360" w:lineRule="auto"/>
        <w:ind w:left="198"/>
        <w:rPr>
          <w:rFonts w:eastAsia="Times New Roman" w:cs="Arial"/>
          <w:sz w:val="22"/>
        </w:rPr>
      </w:pPr>
    </w:p>
    <w:p w14:paraId="22383A7D" w14:textId="77777777" w:rsidR="004A2A3D" w:rsidRPr="00C1750F" w:rsidRDefault="004A2A3D" w:rsidP="004A2A3D">
      <w:pPr>
        <w:rPr>
          <w:rFonts w:cs="Arial"/>
          <w:sz w:val="22"/>
        </w:rPr>
      </w:pPr>
    </w:p>
    <w:p w14:paraId="62288B4D" w14:textId="77777777" w:rsidR="004A2A3D" w:rsidRPr="00C1750F" w:rsidRDefault="004A2A3D" w:rsidP="004A2A3D">
      <w:pPr>
        <w:rPr>
          <w:rFonts w:cs="Arial"/>
          <w:sz w:val="22"/>
        </w:rPr>
      </w:pPr>
    </w:p>
    <w:p w14:paraId="4874E429" w14:textId="77777777" w:rsidR="004A2A3D" w:rsidRPr="00C1750F" w:rsidRDefault="004A2A3D" w:rsidP="004A2A3D">
      <w:pPr>
        <w:spacing w:after="0"/>
        <w:rPr>
          <w:rFonts w:cs="Arial"/>
          <w:sz w:val="22"/>
        </w:rPr>
        <w:sectPr w:rsidR="004A2A3D" w:rsidRPr="00C1750F">
          <w:headerReference w:type="even" r:id="rId14"/>
          <w:headerReference w:type="default" r:id="rId15"/>
          <w:footerReference w:type="default" r:id="rId16"/>
          <w:headerReference w:type="first" r:id="rId17"/>
          <w:pgSz w:w="11906" w:h="16838"/>
          <w:pgMar w:top="1440" w:right="1440" w:bottom="1440" w:left="1440" w:header="708" w:footer="708" w:gutter="0"/>
          <w:cols w:space="720"/>
        </w:sectPr>
      </w:pPr>
    </w:p>
    <w:p w14:paraId="4761D4E8" w14:textId="77777777" w:rsidR="004A2A3D" w:rsidRPr="00C1750F" w:rsidRDefault="004A2A3D" w:rsidP="004A2A3D">
      <w:pPr>
        <w:pageBreakBefore/>
        <w:pBdr>
          <w:top w:val="single" w:sz="18" w:space="18" w:color="auto"/>
          <w:left w:val="single" w:sz="18" w:space="4" w:color="auto"/>
          <w:bottom w:val="single" w:sz="18" w:space="18" w:color="auto"/>
          <w:right w:val="single" w:sz="18" w:space="4" w:color="auto"/>
        </w:pBdr>
        <w:shd w:val="clear" w:color="auto" w:fill="FFFFFF"/>
        <w:spacing w:before="120" w:after="360" w:line="240" w:lineRule="auto"/>
        <w:jc w:val="center"/>
        <w:outlineLvl w:val="0"/>
        <w:rPr>
          <w:rFonts w:eastAsia="Times New Roman" w:cs="Arial"/>
          <w:b/>
          <w:caps/>
          <w:snapToGrid w:val="0"/>
          <w:kern w:val="28"/>
          <w:sz w:val="22"/>
        </w:rPr>
      </w:pPr>
      <w:r w:rsidRPr="00C1750F">
        <w:rPr>
          <w:rFonts w:eastAsia="Times New Roman" w:cs="Arial"/>
          <w:b/>
          <w:caps/>
          <w:snapToGrid w:val="0"/>
          <w:kern w:val="28"/>
          <w:sz w:val="22"/>
        </w:rPr>
        <w:lastRenderedPageBreak/>
        <w:t>A:   SUMMARY</w:t>
      </w:r>
    </w:p>
    <w:p w14:paraId="0F31A439" w14:textId="77777777" w:rsidR="004A2A3D" w:rsidRPr="00C1750F" w:rsidRDefault="004A2A3D" w:rsidP="004A2A3D">
      <w:pPr>
        <w:spacing w:line="320" w:lineRule="atLeast"/>
        <w:ind w:left="851" w:hanging="851"/>
        <w:rPr>
          <w:rFonts w:eastAsia="Times New Roman" w:cs="Arial"/>
          <w:b/>
          <w:sz w:val="22"/>
          <w:lang w:val="en-GB"/>
        </w:rPr>
      </w:pPr>
      <w:r w:rsidRPr="00C1750F">
        <w:rPr>
          <w:rFonts w:eastAsia="Times New Roman" w:cs="Arial"/>
          <w:b/>
          <w:sz w:val="22"/>
          <w:lang w:val="en-GB"/>
        </w:rPr>
        <w:t>A1</w:t>
      </w:r>
      <w:r w:rsidRPr="00C1750F">
        <w:rPr>
          <w:rFonts w:eastAsia="Times New Roman" w:cs="Arial"/>
          <w:b/>
          <w:sz w:val="22"/>
          <w:lang w:val="en-GB"/>
        </w:rPr>
        <w:tab/>
        <w:t>Definitions</w:t>
      </w:r>
    </w:p>
    <w:p w14:paraId="24857679" w14:textId="60B7AB33" w:rsidR="00D81EDE" w:rsidRPr="00CB60FA" w:rsidRDefault="00D81EDE" w:rsidP="00CB60FA">
      <w:pPr>
        <w:pStyle w:val="ListParagraph"/>
        <w:numPr>
          <w:ilvl w:val="0"/>
          <w:numId w:val="62"/>
        </w:numPr>
        <w:spacing w:line="320" w:lineRule="atLeast"/>
        <w:rPr>
          <w:rFonts w:cs="Arial"/>
          <w:sz w:val="22"/>
        </w:rPr>
      </w:pPr>
      <w:r w:rsidRPr="00CB60FA">
        <w:rPr>
          <w:rFonts w:cs="Arial"/>
          <w:b/>
          <w:sz w:val="22"/>
        </w:rPr>
        <w:t>Bill</w:t>
      </w:r>
      <w:r>
        <w:rPr>
          <w:rFonts w:cs="Arial"/>
          <w:b/>
          <w:sz w:val="22"/>
        </w:rPr>
        <w:t xml:space="preserve"> </w:t>
      </w:r>
      <w:r w:rsidRPr="00CB60FA">
        <w:rPr>
          <w:rFonts w:cs="Arial"/>
          <w:sz w:val="22"/>
        </w:rPr>
        <w:t xml:space="preserve">means </w:t>
      </w:r>
      <w:r w:rsidRPr="00D81EDE">
        <w:rPr>
          <w:rFonts w:cs="Arial"/>
          <w:sz w:val="22"/>
        </w:rPr>
        <w:t>the</w:t>
      </w:r>
      <w:r w:rsidRPr="00E33425">
        <w:rPr>
          <w:rFonts w:cs="Arial"/>
          <w:sz w:val="22"/>
        </w:rPr>
        <w:t xml:space="preserve"> Home and Community Support (Payment for Travel Between Clients) Settlement Bill</w:t>
      </w:r>
      <w:r>
        <w:rPr>
          <w:rStyle w:val="FootnoteReference"/>
          <w:rFonts w:cs="Arial"/>
          <w:sz w:val="22"/>
        </w:rPr>
        <w:footnoteReference w:id="1"/>
      </w:r>
      <w:r w:rsidRPr="000058C7">
        <w:rPr>
          <w:rFonts w:cs="Arial"/>
          <w:sz w:val="22"/>
        </w:rPr>
        <w:t>(</w:t>
      </w:r>
      <w:r w:rsidR="00606F11">
        <w:rPr>
          <w:rFonts w:cs="Arial"/>
          <w:b/>
          <w:sz w:val="22"/>
        </w:rPr>
        <w:t>Act</w:t>
      </w:r>
      <w:r w:rsidRPr="000058C7">
        <w:rPr>
          <w:rFonts w:cs="Arial"/>
          <w:sz w:val="22"/>
        </w:rPr>
        <w:t>)</w:t>
      </w:r>
    </w:p>
    <w:p w14:paraId="7E75CD4F" w14:textId="558084A5" w:rsidR="004A2A3D" w:rsidRPr="00CB60FA" w:rsidRDefault="004A2A3D" w:rsidP="00CB60FA">
      <w:pPr>
        <w:pStyle w:val="ListParagraph"/>
        <w:numPr>
          <w:ilvl w:val="0"/>
          <w:numId w:val="62"/>
        </w:numPr>
        <w:spacing w:line="320" w:lineRule="atLeast"/>
        <w:rPr>
          <w:rFonts w:cs="Arial"/>
          <w:sz w:val="22"/>
        </w:rPr>
      </w:pPr>
      <w:r w:rsidRPr="00CB60FA">
        <w:rPr>
          <w:rFonts w:cs="Arial"/>
          <w:b/>
          <w:sz w:val="22"/>
        </w:rPr>
        <w:t>DHBs</w:t>
      </w:r>
      <w:r w:rsidRPr="00CB60FA">
        <w:rPr>
          <w:rFonts w:cs="Arial"/>
          <w:sz w:val="22"/>
        </w:rPr>
        <w:t xml:space="preserve"> means all 20 District Health Boards as listed </w:t>
      </w:r>
      <w:r w:rsidR="00A058A7" w:rsidRPr="00CB60FA">
        <w:rPr>
          <w:rFonts w:cs="Arial"/>
          <w:sz w:val="22"/>
        </w:rPr>
        <w:t>in Schedule 1 of the New Zealand Public Health and Disability Act 2000</w:t>
      </w:r>
    </w:p>
    <w:p w14:paraId="08524F28" w14:textId="1B2ACB85" w:rsidR="004A2A3D" w:rsidRPr="00CB60FA" w:rsidRDefault="004A2A3D" w:rsidP="00CB60FA">
      <w:pPr>
        <w:pStyle w:val="ListParagraph"/>
        <w:numPr>
          <w:ilvl w:val="0"/>
          <w:numId w:val="62"/>
        </w:numPr>
        <w:spacing w:line="320" w:lineRule="atLeast"/>
        <w:rPr>
          <w:rFonts w:cs="Arial"/>
          <w:sz w:val="22"/>
        </w:rPr>
      </w:pPr>
      <w:r w:rsidRPr="00CB60FA">
        <w:rPr>
          <w:rFonts w:cs="Arial"/>
          <w:b/>
          <w:sz w:val="22"/>
        </w:rPr>
        <w:t xml:space="preserve">Providers </w:t>
      </w:r>
      <w:r w:rsidRPr="00CB60FA">
        <w:rPr>
          <w:rFonts w:cs="Arial"/>
          <w:sz w:val="22"/>
        </w:rPr>
        <w:t xml:space="preserve">means all Home and Community Based Support Services Providers as listed </w:t>
      </w:r>
      <w:r w:rsidR="000656BE" w:rsidRPr="00CB60FA">
        <w:rPr>
          <w:rFonts w:cs="Arial"/>
          <w:sz w:val="22"/>
        </w:rPr>
        <w:t xml:space="preserve">in Schedule 2 of </w:t>
      </w:r>
      <w:r w:rsidR="00CF1BBC">
        <w:rPr>
          <w:rFonts w:cs="Arial"/>
          <w:sz w:val="22"/>
        </w:rPr>
        <w:t xml:space="preserve">the </w:t>
      </w:r>
      <w:r w:rsidR="00606F11">
        <w:rPr>
          <w:rFonts w:cs="Arial"/>
          <w:sz w:val="22"/>
        </w:rPr>
        <w:t>Act</w:t>
      </w:r>
    </w:p>
    <w:p w14:paraId="58B363F5" w14:textId="178AF212" w:rsidR="000010F7" w:rsidRPr="00CB60FA" w:rsidRDefault="000010F7" w:rsidP="00CB60FA">
      <w:pPr>
        <w:pStyle w:val="ListParagraph"/>
        <w:numPr>
          <w:ilvl w:val="0"/>
          <w:numId w:val="62"/>
        </w:numPr>
        <w:spacing w:line="320" w:lineRule="atLeast"/>
        <w:rPr>
          <w:rFonts w:cs="Arial"/>
          <w:sz w:val="22"/>
        </w:rPr>
      </w:pPr>
      <w:r w:rsidRPr="00CB60FA">
        <w:rPr>
          <w:rFonts w:cs="Arial"/>
          <w:b/>
          <w:sz w:val="22"/>
        </w:rPr>
        <w:t>Ministry</w:t>
      </w:r>
      <w:r w:rsidRPr="00CB60FA">
        <w:rPr>
          <w:rFonts w:cs="Arial"/>
          <w:sz w:val="22"/>
        </w:rPr>
        <w:t xml:space="preserve"> means the Ministry of Health acting as a funder for Disability Support Services</w:t>
      </w:r>
    </w:p>
    <w:p w14:paraId="750E9135" w14:textId="48756C1D" w:rsidR="004A2A3D" w:rsidRPr="00C1750F" w:rsidRDefault="004A2A3D" w:rsidP="004A2A3D">
      <w:pPr>
        <w:spacing w:line="320" w:lineRule="atLeast"/>
        <w:ind w:left="851" w:hanging="851"/>
        <w:rPr>
          <w:rFonts w:eastAsia="Times New Roman" w:cs="Arial"/>
          <w:b/>
          <w:sz w:val="22"/>
          <w:lang w:val="en-GB"/>
        </w:rPr>
      </w:pPr>
      <w:r w:rsidRPr="00C1750F">
        <w:rPr>
          <w:rFonts w:eastAsia="Times New Roman" w:cs="Arial"/>
          <w:b/>
          <w:sz w:val="22"/>
          <w:lang w:val="en-GB"/>
        </w:rPr>
        <w:t>A2</w:t>
      </w:r>
      <w:r w:rsidRPr="00C1750F">
        <w:rPr>
          <w:rFonts w:eastAsia="Times New Roman" w:cs="Arial"/>
          <w:b/>
          <w:sz w:val="22"/>
          <w:lang w:val="en-GB"/>
        </w:rPr>
        <w:tab/>
      </w:r>
      <w:r w:rsidR="00D11DE1">
        <w:rPr>
          <w:rFonts w:eastAsia="Times New Roman" w:cs="Arial"/>
          <w:b/>
          <w:sz w:val="22"/>
          <w:lang w:val="en-GB"/>
        </w:rPr>
        <w:t>Background</w:t>
      </w:r>
    </w:p>
    <w:p w14:paraId="507AE664" w14:textId="7F639149" w:rsidR="00D11DE1" w:rsidRDefault="003F3B87" w:rsidP="00D11DE1">
      <w:pPr>
        <w:numPr>
          <w:ilvl w:val="1"/>
          <w:numId w:val="15"/>
        </w:numPr>
        <w:spacing w:line="320" w:lineRule="atLeast"/>
        <w:ind w:left="1701" w:hanging="850"/>
        <w:jc w:val="both"/>
        <w:rPr>
          <w:rFonts w:cs="Arial"/>
          <w:sz w:val="22"/>
        </w:rPr>
      </w:pPr>
      <w:r>
        <w:rPr>
          <w:rFonts w:cs="Arial"/>
          <w:sz w:val="22"/>
        </w:rPr>
        <w:t>T</w:t>
      </w:r>
      <w:r w:rsidR="004A2A3D" w:rsidRPr="00C1750F">
        <w:rPr>
          <w:rFonts w:cs="Arial"/>
          <w:sz w:val="22"/>
        </w:rPr>
        <w:t>he DHBs</w:t>
      </w:r>
      <w:r w:rsidR="0038438C">
        <w:rPr>
          <w:rFonts w:cs="Arial"/>
          <w:sz w:val="22"/>
        </w:rPr>
        <w:t xml:space="preserve">, Ministry </w:t>
      </w:r>
      <w:r w:rsidR="004A2A3D" w:rsidRPr="00C1750F">
        <w:rPr>
          <w:rFonts w:cs="Arial"/>
          <w:sz w:val="22"/>
        </w:rPr>
        <w:t>and Providers entered into a</w:t>
      </w:r>
      <w:r w:rsidR="000656BE">
        <w:rPr>
          <w:rFonts w:cs="Arial"/>
          <w:sz w:val="22"/>
        </w:rPr>
        <w:t xml:space="preserve"> Settlement</w:t>
      </w:r>
      <w:r w:rsidR="004A2A3D" w:rsidRPr="00C1750F">
        <w:rPr>
          <w:rFonts w:cs="Arial"/>
          <w:sz w:val="22"/>
        </w:rPr>
        <w:t xml:space="preserve"> Agreement concerning the payment of travel time and travel costs incurred </w:t>
      </w:r>
      <w:r w:rsidR="00DC57DA">
        <w:rPr>
          <w:rFonts w:cs="Arial"/>
          <w:sz w:val="22"/>
        </w:rPr>
        <w:t xml:space="preserve">by non-salaried employees of Providers providing home and community-based support services </w:t>
      </w:r>
      <w:r w:rsidR="004A2A3D" w:rsidRPr="00C1750F">
        <w:rPr>
          <w:rFonts w:cs="Arial"/>
          <w:sz w:val="22"/>
        </w:rPr>
        <w:t xml:space="preserve">(“the </w:t>
      </w:r>
      <w:r w:rsidR="00DC57DA">
        <w:rPr>
          <w:rFonts w:cs="Arial"/>
          <w:sz w:val="22"/>
        </w:rPr>
        <w:t xml:space="preserve">Settlement </w:t>
      </w:r>
      <w:r w:rsidR="004A2A3D" w:rsidRPr="00C1750F">
        <w:rPr>
          <w:rFonts w:cs="Arial"/>
          <w:sz w:val="22"/>
        </w:rPr>
        <w:t>Agreement”).</w:t>
      </w:r>
      <w:r w:rsidR="00CF1BBC">
        <w:rPr>
          <w:rStyle w:val="FootnoteReference"/>
          <w:rFonts w:cs="Arial"/>
          <w:sz w:val="22"/>
        </w:rPr>
        <w:footnoteReference w:id="2"/>
      </w:r>
      <w:r w:rsidR="004A2A3D" w:rsidRPr="00C1750F">
        <w:rPr>
          <w:rFonts w:cs="Arial"/>
          <w:sz w:val="22"/>
        </w:rPr>
        <w:t xml:space="preserve">  </w:t>
      </w:r>
    </w:p>
    <w:p w14:paraId="03C6E17B" w14:textId="13CBCC3E" w:rsidR="00DC57DA" w:rsidRPr="00D11DE1" w:rsidRDefault="00DC57DA" w:rsidP="00D11DE1">
      <w:pPr>
        <w:numPr>
          <w:ilvl w:val="1"/>
          <w:numId w:val="15"/>
        </w:numPr>
        <w:spacing w:line="320" w:lineRule="atLeast"/>
        <w:ind w:left="1701" w:hanging="850"/>
        <w:jc w:val="both"/>
        <w:rPr>
          <w:rFonts w:cs="Arial"/>
          <w:sz w:val="22"/>
        </w:rPr>
      </w:pPr>
      <w:r w:rsidRPr="00D11DE1">
        <w:rPr>
          <w:rFonts w:cs="Arial"/>
          <w:sz w:val="22"/>
        </w:rPr>
        <w:t>The Settlement Agreement is subject to legislation being enacted</w:t>
      </w:r>
      <w:r w:rsidR="00CF1BBC">
        <w:rPr>
          <w:rStyle w:val="FootnoteReference"/>
          <w:rFonts w:cs="Arial"/>
          <w:sz w:val="22"/>
        </w:rPr>
        <w:footnoteReference w:id="3"/>
      </w:r>
      <w:r w:rsidR="00D5000B" w:rsidRPr="00D11DE1">
        <w:rPr>
          <w:rFonts w:cs="Arial"/>
          <w:sz w:val="22"/>
        </w:rPr>
        <w:t xml:space="preserve"> </w:t>
      </w:r>
      <w:r w:rsidRPr="00D11DE1">
        <w:rPr>
          <w:rFonts w:cs="Arial"/>
          <w:sz w:val="22"/>
        </w:rPr>
        <w:t>which will</w:t>
      </w:r>
      <w:r w:rsidR="00D5000B" w:rsidRPr="00D11DE1">
        <w:rPr>
          <w:rFonts w:cs="Arial"/>
          <w:sz w:val="22"/>
        </w:rPr>
        <w:t>, among other things,</w:t>
      </w:r>
      <w:r w:rsidRPr="00D11DE1">
        <w:rPr>
          <w:rFonts w:cs="Arial"/>
          <w:sz w:val="22"/>
        </w:rPr>
        <w:t xml:space="preserve"> </w:t>
      </w:r>
      <w:r w:rsidR="00D5000B" w:rsidRPr="00D11DE1">
        <w:rPr>
          <w:rFonts w:cs="Arial"/>
          <w:sz w:val="22"/>
        </w:rPr>
        <w:t>provide for the payment by Providers to their applicable non-salaried employees</w:t>
      </w:r>
      <w:r w:rsidR="00CF1BBC">
        <w:rPr>
          <w:rFonts w:cs="Arial"/>
          <w:sz w:val="22"/>
        </w:rPr>
        <w:t>.  The</w:t>
      </w:r>
      <w:r w:rsidR="0071009B" w:rsidRPr="00D11DE1">
        <w:rPr>
          <w:rFonts w:cs="Arial"/>
          <w:sz w:val="22"/>
        </w:rPr>
        <w:t xml:space="preserve"> legislation</w:t>
      </w:r>
      <w:r w:rsidR="00D11DE1">
        <w:rPr>
          <w:rFonts w:cs="Arial"/>
          <w:sz w:val="22"/>
        </w:rPr>
        <w:t xml:space="preserve"> was </w:t>
      </w:r>
      <w:r w:rsidR="0071009B" w:rsidRPr="00D11DE1">
        <w:rPr>
          <w:rFonts w:cs="Arial"/>
          <w:sz w:val="22"/>
        </w:rPr>
        <w:t>introduced into Parliament on 24 September 2015 and is intended to come into force</w:t>
      </w:r>
      <w:r w:rsidR="00CF1BBC">
        <w:rPr>
          <w:rFonts w:cs="Arial"/>
          <w:sz w:val="22"/>
        </w:rPr>
        <w:t xml:space="preserve"> the day after it receives the Royal assent; </w:t>
      </w:r>
      <w:r w:rsidR="00691ADF">
        <w:rPr>
          <w:rFonts w:cs="Arial"/>
          <w:sz w:val="22"/>
        </w:rPr>
        <w:t xml:space="preserve">payments under the </w:t>
      </w:r>
      <w:r w:rsidR="00606F11">
        <w:rPr>
          <w:rFonts w:cs="Arial"/>
          <w:sz w:val="22"/>
        </w:rPr>
        <w:t>Act</w:t>
      </w:r>
      <w:r w:rsidR="00691ADF">
        <w:rPr>
          <w:rFonts w:cs="Arial"/>
          <w:sz w:val="22"/>
        </w:rPr>
        <w:t xml:space="preserve"> will commence</w:t>
      </w:r>
      <w:r w:rsidR="0071009B" w:rsidRPr="00D11DE1">
        <w:rPr>
          <w:rFonts w:cs="Arial"/>
          <w:sz w:val="22"/>
        </w:rPr>
        <w:t xml:space="preserve"> on </w:t>
      </w:r>
      <w:r w:rsidR="00606F11">
        <w:rPr>
          <w:rFonts w:cs="Arial"/>
          <w:sz w:val="22"/>
        </w:rPr>
        <w:t>1 March</w:t>
      </w:r>
      <w:r w:rsidR="0071009B" w:rsidRPr="00D11DE1">
        <w:rPr>
          <w:rFonts w:cs="Arial"/>
          <w:sz w:val="22"/>
        </w:rPr>
        <w:t xml:space="preserve"> 2016</w:t>
      </w:r>
      <w:r w:rsidR="00E316B5">
        <w:rPr>
          <w:rStyle w:val="FootnoteReference"/>
          <w:rFonts w:cs="Arial"/>
          <w:sz w:val="22"/>
        </w:rPr>
        <w:footnoteReference w:id="4"/>
      </w:r>
      <w:r w:rsidR="0071009B" w:rsidRPr="00D11DE1">
        <w:rPr>
          <w:rFonts w:cs="Arial"/>
          <w:sz w:val="22"/>
        </w:rPr>
        <w:t>.</w:t>
      </w:r>
    </w:p>
    <w:p w14:paraId="5CB27B52" w14:textId="6042CE52" w:rsidR="0071009B" w:rsidRDefault="00D11DE1" w:rsidP="004A2A3D">
      <w:pPr>
        <w:numPr>
          <w:ilvl w:val="1"/>
          <w:numId w:val="15"/>
        </w:numPr>
        <w:spacing w:line="320" w:lineRule="atLeast"/>
        <w:ind w:left="1701" w:hanging="850"/>
        <w:jc w:val="both"/>
        <w:rPr>
          <w:rFonts w:cs="Arial"/>
          <w:sz w:val="22"/>
        </w:rPr>
      </w:pPr>
      <w:r>
        <w:rPr>
          <w:rFonts w:cs="Arial"/>
          <w:sz w:val="22"/>
        </w:rPr>
        <w:t>This variation provides for the payment by the Ministry and DHBs to Providers to enable them to meet their obligations under</w:t>
      </w:r>
      <w:r w:rsidR="00691ADF">
        <w:rPr>
          <w:rFonts w:cs="Arial"/>
          <w:sz w:val="22"/>
        </w:rPr>
        <w:t xml:space="preserve"> the</w:t>
      </w:r>
      <w:r w:rsidR="00606F11">
        <w:rPr>
          <w:rFonts w:cs="Arial"/>
          <w:sz w:val="22"/>
        </w:rPr>
        <w:t xml:space="preserve"> Act</w:t>
      </w:r>
      <w:r>
        <w:rPr>
          <w:rFonts w:cs="Arial"/>
          <w:sz w:val="22"/>
        </w:rPr>
        <w:t xml:space="preserve"> at the rates for travel time and mileage in the </w:t>
      </w:r>
      <w:r w:rsidR="00606F11">
        <w:rPr>
          <w:rFonts w:cs="Arial"/>
          <w:sz w:val="22"/>
        </w:rPr>
        <w:t>Act</w:t>
      </w:r>
      <w:r>
        <w:rPr>
          <w:rFonts w:cs="Arial"/>
          <w:sz w:val="22"/>
        </w:rPr>
        <w:t xml:space="preserve">.  </w:t>
      </w:r>
    </w:p>
    <w:p w14:paraId="5438B990" w14:textId="1EA4A9B7" w:rsidR="00D11DE1" w:rsidRDefault="00D11DE1" w:rsidP="004A2A3D">
      <w:pPr>
        <w:numPr>
          <w:ilvl w:val="1"/>
          <w:numId w:val="15"/>
        </w:numPr>
        <w:spacing w:line="320" w:lineRule="atLeast"/>
        <w:ind w:left="1701" w:hanging="850"/>
        <w:jc w:val="both"/>
        <w:rPr>
          <w:rFonts w:cs="Arial"/>
          <w:sz w:val="22"/>
        </w:rPr>
      </w:pPr>
      <w:r>
        <w:rPr>
          <w:rFonts w:cs="Arial"/>
          <w:sz w:val="22"/>
        </w:rPr>
        <w:t>This variation supersedes</w:t>
      </w:r>
      <w:r w:rsidR="00EB3649">
        <w:rPr>
          <w:rFonts w:cs="Arial"/>
          <w:sz w:val="22"/>
        </w:rPr>
        <w:t xml:space="preserve"> payments by the Ministry and DHBs to enable Providers to meet their obligations, under </w:t>
      </w:r>
      <w:r>
        <w:rPr>
          <w:rFonts w:cs="Arial"/>
          <w:sz w:val="22"/>
        </w:rPr>
        <w:t xml:space="preserve">the </w:t>
      </w:r>
      <w:r w:rsidR="00EB3649">
        <w:rPr>
          <w:rFonts w:cs="Arial"/>
          <w:sz w:val="22"/>
        </w:rPr>
        <w:t xml:space="preserve">interim payment arrangement (to pay </w:t>
      </w:r>
      <w:r>
        <w:rPr>
          <w:rFonts w:cs="Arial"/>
          <w:sz w:val="22"/>
        </w:rPr>
        <w:t>travel time)</w:t>
      </w:r>
      <w:r w:rsidR="00EB3649">
        <w:rPr>
          <w:rFonts w:cs="Arial"/>
          <w:sz w:val="22"/>
        </w:rPr>
        <w:t>,</w:t>
      </w:r>
      <w:r>
        <w:rPr>
          <w:rFonts w:cs="Arial"/>
          <w:sz w:val="22"/>
        </w:rPr>
        <w:t xml:space="preserve"> that commenced on 1 July 2015 and will expire on 2</w:t>
      </w:r>
      <w:r w:rsidR="00E316B5">
        <w:rPr>
          <w:rFonts w:cs="Arial"/>
          <w:sz w:val="22"/>
        </w:rPr>
        <w:t>8</w:t>
      </w:r>
      <w:r>
        <w:rPr>
          <w:rFonts w:cs="Arial"/>
          <w:sz w:val="22"/>
        </w:rPr>
        <w:t xml:space="preserve"> February 2016.</w:t>
      </w:r>
    </w:p>
    <w:p w14:paraId="33E2E6F8" w14:textId="77777777" w:rsidR="00EB3649" w:rsidRDefault="00EB3649" w:rsidP="00EB3649">
      <w:pPr>
        <w:spacing w:line="320" w:lineRule="atLeast"/>
        <w:ind w:left="1701"/>
        <w:jc w:val="both"/>
        <w:rPr>
          <w:rFonts w:cs="Arial"/>
          <w:sz w:val="22"/>
        </w:rPr>
      </w:pPr>
    </w:p>
    <w:p w14:paraId="22C38E43" w14:textId="77777777" w:rsidR="00EB3649" w:rsidRPr="00C1750F" w:rsidRDefault="00EB3649" w:rsidP="00EB3649">
      <w:pPr>
        <w:spacing w:line="320" w:lineRule="atLeast"/>
        <w:ind w:left="1701"/>
        <w:jc w:val="both"/>
        <w:rPr>
          <w:rFonts w:cs="Arial"/>
          <w:sz w:val="22"/>
        </w:rPr>
      </w:pPr>
    </w:p>
    <w:p w14:paraId="5BA8B10E" w14:textId="5F2FF31C" w:rsidR="00CC31AF" w:rsidRPr="004F043F" w:rsidRDefault="00E97036" w:rsidP="006C7E09">
      <w:pPr>
        <w:spacing w:line="320" w:lineRule="atLeast"/>
        <w:jc w:val="both"/>
        <w:rPr>
          <w:rFonts w:cs="Arial"/>
          <w:b/>
          <w:sz w:val="22"/>
        </w:rPr>
      </w:pPr>
      <w:r>
        <w:rPr>
          <w:rFonts w:cs="Arial"/>
          <w:b/>
          <w:sz w:val="22"/>
        </w:rPr>
        <w:t>A3</w:t>
      </w:r>
      <w:r w:rsidR="00CC31AF" w:rsidRPr="004F043F">
        <w:rPr>
          <w:rFonts w:cs="Arial"/>
          <w:b/>
          <w:sz w:val="22"/>
        </w:rPr>
        <w:tab/>
      </w:r>
      <w:r w:rsidR="00D11DE1">
        <w:rPr>
          <w:rFonts w:cs="Arial"/>
          <w:b/>
          <w:sz w:val="22"/>
        </w:rPr>
        <w:t xml:space="preserve">Automatic </w:t>
      </w:r>
      <w:r w:rsidR="00CC31AF" w:rsidRPr="004F043F">
        <w:rPr>
          <w:rFonts w:cs="Arial"/>
          <w:b/>
          <w:sz w:val="22"/>
        </w:rPr>
        <w:t xml:space="preserve">Variations </w:t>
      </w:r>
      <w:r w:rsidR="00D11DE1">
        <w:rPr>
          <w:rFonts w:cs="Arial"/>
          <w:b/>
          <w:sz w:val="22"/>
        </w:rPr>
        <w:t xml:space="preserve"> </w:t>
      </w:r>
    </w:p>
    <w:p w14:paraId="298C6F8B" w14:textId="584612C1" w:rsidR="00AD008F" w:rsidRDefault="00E97036" w:rsidP="00AD008F">
      <w:pPr>
        <w:tabs>
          <w:tab w:val="left" w:pos="1701"/>
        </w:tabs>
        <w:spacing w:line="320" w:lineRule="atLeast"/>
        <w:ind w:left="1701" w:hanging="992"/>
        <w:jc w:val="both"/>
        <w:rPr>
          <w:rFonts w:cs="Arial"/>
          <w:sz w:val="22"/>
        </w:rPr>
      </w:pPr>
      <w:r>
        <w:rPr>
          <w:rFonts w:cs="Arial"/>
          <w:sz w:val="22"/>
        </w:rPr>
        <w:t>A3</w:t>
      </w:r>
      <w:r w:rsidR="00446E72">
        <w:rPr>
          <w:rFonts w:cs="Arial"/>
          <w:sz w:val="22"/>
        </w:rPr>
        <w:t>.1</w:t>
      </w:r>
      <w:r w:rsidR="00446E72">
        <w:rPr>
          <w:rFonts w:cs="Arial"/>
          <w:sz w:val="22"/>
        </w:rPr>
        <w:tab/>
      </w:r>
      <w:r w:rsidR="00AD008F">
        <w:rPr>
          <w:rFonts w:cs="Arial"/>
          <w:sz w:val="22"/>
        </w:rPr>
        <w:t>The</w:t>
      </w:r>
      <w:r w:rsidR="00EB3649">
        <w:rPr>
          <w:rFonts w:cs="Arial"/>
          <w:sz w:val="22"/>
        </w:rPr>
        <w:t xml:space="preserve"> funding payable by the Ministry and DHBs </w:t>
      </w:r>
      <w:r w:rsidR="00AD008F">
        <w:rPr>
          <w:rFonts w:cs="Arial"/>
          <w:sz w:val="22"/>
        </w:rPr>
        <w:t xml:space="preserve">will be automatically varied to enable the Providers to meet their obligations </w:t>
      </w:r>
      <w:r w:rsidR="00EB3649">
        <w:rPr>
          <w:rFonts w:cs="Arial"/>
          <w:sz w:val="22"/>
        </w:rPr>
        <w:t xml:space="preserve">(to pay travel time and mileage) </w:t>
      </w:r>
      <w:r w:rsidR="00AD008F">
        <w:rPr>
          <w:rFonts w:cs="Arial"/>
          <w:sz w:val="22"/>
        </w:rPr>
        <w:t xml:space="preserve">under the </w:t>
      </w:r>
      <w:r w:rsidR="00606F11">
        <w:rPr>
          <w:rFonts w:cs="Arial"/>
          <w:sz w:val="22"/>
        </w:rPr>
        <w:t>Act</w:t>
      </w:r>
      <w:r w:rsidR="00AD008F">
        <w:rPr>
          <w:rFonts w:cs="Arial"/>
          <w:sz w:val="22"/>
        </w:rPr>
        <w:t xml:space="preserve"> following any order i</w:t>
      </w:r>
      <w:r w:rsidR="00EB3649">
        <w:rPr>
          <w:rFonts w:cs="Arial"/>
          <w:sz w:val="22"/>
        </w:rPr>
        <w:t xml:space="preserve">n council to vary </w:t>
      </w:r>
      <w:r w:rsidR="00606F11">
        <w:rPr>
          <w:rFonts w:cs="Arial"/>
          <w:sz w:val="22"/>
        </w:rPr>
        <w:t>any provision</w:t>
      </w:r>
      <w:r w:rsidR="00EB3649">
        <w:rPr>
          <w:rFonts w:cs="Arial"/>
          <w:sz w:val="22"/>
        </w:rPr>
        <w:t xml:space="preserve"> under Schedule 3 of the </w:t>
      </w:r>
      <w:r w:rsidR="00606F11">
        <w:rPr>
          <w:rFonts w:cs="Arial"/>
          <w:sz w:val="22"/>
        </w:rPr>
        <w:t>Act</w:t>
      </w:r>
      <w:r w:rsidR="00AD008F">
        <w:rPr>
          <w:rFonts w:cs="Arial"/>
          <w:sz w:val="22"/>
        </w:rPr>
        <w:t>.</w:t>
      </w:r>
    </w:p>
    <w:p w14:paraId="5F5F88BC" w14:textId="5A06C05D" w:rsidR="00EB3649" w:rsidRDefault="00E97036" w:rsidP="00677423">
      <w:pPr>
        <w:spacing w:after="0" w:line="320" w:lineRule="atLeast"/>
        <w:ind w:left="1701" w:hanging="992"/>
        <w:jc w:val="both"/>
        <w:rPr>
          <w:rFonts w:cs="Arial"/>
          <w:sz w:val="22"/>
        </w:rPr>
      </w:pPr>
      <w:r>
        <w:rPr>
          <w:rFonts w:cs="Arial"/>
          <w:sz w:val="22"/>
        </w:rPr>
        <w:t>A.3.</w:t>
      </w:r>
      <w:r w:rsidR="00AD008F">
        <w:rPr>
          <w:rFonts w:cs="Arial"/>
          <w:sz w:val="22"/>
        </w:rPr>
        <w:t>2</w:t>
      </w:r>
      <w:r w:rsidR="00AD008F">
        <w:rPr>
          <w:rFonts w:cs="Arial"/>
          <w:sz w:val="22"/>
        </w:rPr>
        <w:tab/>
        <w:t>The parties acknowledge that</w:t>
      </w:r>
      <w:r w:rsidR="00EB3649">
        <w:rPr>
          <w:rFonts w:cs="Arial"/>
          <w:sz w:val="22"/>
        </w:rPr>
        <w:t xml:space="preserve"> the </w:t>
      </w:r>
      <w:r w:rsidR="00606F11">
        <w:rPr>
          <w:rFonts w:cs="Arial"/>
          <w:sz w:val="22"/>
        </w:rPr>
        <w:t>Act</w:t>
      </w:r>
      <w:r w:rsidR="00EB3649">
        <w:rPr>
          <w:rFonts w:cs="Arial"/>
          <w:sz w:val="22"/>
        </w:rPr>
        <w:t xml:space="preserve"> only enables Schedule 3 to be varied</w:t>
      </w:r>
      <w:r w:rsidR="00AD008F">
        <w:rPr>
          <w:rFonts w:cs="Arial"/>
          <w:sz w:val="22"/>
        </w:rPr>
        <w:t xml:space="preserve"> to the advantage of the employees and Providers</w:t>
      </w:r>
      <w:r w:rsidR="00EB3649">
        <w:rPr>
          <w:rFonts w:cs="Arial"/>
          <w:sz w:val="22"/>
        </w:rPr>
        <w:t>, to the intent that the</w:t>
      </w:r>
      <w:r w:rsidR="00114798">
        <w:rPr>
          <w:rFonts w:cs="Arial"/>
          <w:sz w:val="22"/>
        </w:rPr>
        <w:t xml:space="preserve"> Ministry and DHBs will ensure that funding under this variation will be varied </w:t>
      </w:r>
      <w:r w:rsidR="00606F11">
        <w:rPr>
          <w:rFonts w:cs="Arial"/>
          <w:sz w:val="22"/>
        </w:rPr>
        <w:t>accordingly</w:t>
      </w:r>
      <w:r w:rsidR="00AD008F">
        <w:rPr>
          <w:rFonts w:cs="Arial"/>
          <w:sz w:val="22"/>
        </w:rPr>
        <w:t xml:space="preserve">. </w:t>
      </w:r>
    </w:p>
    <w:p w14:paraId="631AAC7E" w14:textId="6F0D7A1F" w:rsidR="00CA18B6" w:rsidRDefault="00AD008F" w:rsidP="00677423">
      <w:pPr>
        <w:spacing w:after="0" w:line="320" w:lineRule="atLeast"/>
        <w:ind w:left="1701" w:hanging="992"/>
        <w:jc w:val="both"/>
        <w:rPr>
          <w:rFonts w:cs="Arial"/>
          <w:sz w:val="22"/>
        </w:rPr>
      </w:pPr>
      <w:r>
        <w:rPr>
          <w:rFonts w:cs="Arial"/>
          <w:sz w:val="22"/>
        </w:rPr>
        <w:t xml:space="preserve"> </w:t>
      </w:r>
    </w:p>
    <w:p w14:paraId="42D90443" w14:textId="77777777" w:rsidR="00114798" w:rsidRDefault="00E97036" w:rsidP="00425668">
      <w:pPr>
        <w:tabs>
          <w:tab w:val="left" w:pos="1701"/>
        </w:tabs>
        <w:spacing w:line="320" w:lineRule="atLeast"/>
        <w:ind w:left="1701" w:hanging="981"/>
        <w:jc w:val="both"/>
        <w:rPr>
          <w:rFonts w:cs="Arial"/>
          <w:sz w:val="22"/>
        </w:rPr>
      </w:pPr>
      <w:r>
        <w:rPr>
          <w:rFonts w:cs="Arial"/>
          <w:sz w:val="22"/>
        </w:rPr>
        <w:t>A3.3</w:t>
      </w:r>
      <w:r w:rsidR="00446E72">
        <w:rPr>
          <w:rFonts w:cs="Arial"/>
          <w:sz w:val="22"/>
        </w:rPr>
        <w:tab/>
        <w:t>The parties</w:t>
      </w:r>
      <w:r w:rsidR="00446E72" w:rsidRPr="00446E72">
        <w:rPr>
          <w:rFonts w:cs="Arial"/>
          <w:sz w:val="22"/>
        </w:rPr>
        <w:t xml:space="preserve"> acknowledge</w:t>
      </w:r>
      <w:r w:rsidR="00114798">
        <w:rPr>
          <w:rFonts w:cs="Arial"/>
          <w:sz w:val="22"/>
        </w:rPr>
        <w:t>:</w:t>
      </w:r>
    </w:p>
    <w:p w14:paraId="54EDF304" w14:textId="24471E5C" w:rsidR="00786AA1" w:rsidRPr="007E3DF1" w:rsidRDefault="00786AA1" w:rsidP="007E3DF1">
      <w:pPr>
        <w:pStyle w:val="ListParagraph"/>
        <w:numPr>
          <w:ilvl w:val="0"/>
          <w:numId w:val="64"/>
        </w:numPr>
        <w:tabs>
          <w:tab w:val="left" w:pos="1701"/>
        </w:tabs>
        <w:spacing w:line="320" w:lineRule="atLeast"/>
        <w:jc w:val="both"/>
        <w:rPr>
          <w:rFonts w:cs="Arial"/>
          <w:sz w:val="22"/>
        </w:rPr>
      </w:pPr>
      <w:r w:rsidRPr="007E3DF1">
        <w:rPr>
          <w:rFonts w:cs="Arial"/>
          <w:sz w:val="22"/>
        </w:rPr>
        <w:t>that the base rates</w:t>
      </w:r>
      <w:r>
        <w:rPr>
          <w:rFonts w:cs="Arial"/>
          <w:sz w:val="22"/>
        </w:rPr>
        <w:t xml:space="preserve"> payable to Providers</w:t>
      </w:r>
      <w:r w:rsidRPr="007E3DF1">
        <w:rPr>
          <w:rFonts w:cs="Arial"/>
          <w:sz w:val="22"/>
        </w:rPr>
        <w:t>, in accordance with the Settlement Agreement, are:</w:t>
      </w:r>
    </w:p>
    <w:p w14:paraId="3E506214" w14:textId="5DA6498F" w:rsidR="00786AA1" w:rsidRDefault="00786AA1" w:rsidP="007E3DF1">
      <w:pPr>
        <w:pStyle w:val="ListParagraph"/>
        <w:numPr>
          <w:ilvl w:val="0"/>
          <w:numId w:val="65"/>
        </w:numPr>
        <w:tabs>
          <w:tab w:val="left" w:pos="1701"/>
        </w:tabs>
        <w:spacing w:line="320" w:lineRule="atLeast"/>
        <w:jc w:val="both"/>
        <w:rPr>
          <w:rFonts w:cs="Arial"/>
          <w:sz w:val="22"/>
        </w:rPr>
      </w:pPr>
      <w:r>
        <w:rPr>
          <w:rFonts w:cs="Arial"/>
          <w:sz w:val="22"/>
        </w:rPr>
        <w:t>$20.10 per hour for travel time; and</w:t>
      </w:r>
    </w:p>
    <w:p w14:paraId="1D5A2A72" w14:textId="73C408C5" w:rsidR="00786AA1" w:rsidRPr="007E3DF1" w:rsidRDefault="00786AA1" w:rsidP="007E3DF1">
      <w:pPr>
        <w:pStyle w:val="ListParagraph"/>
        <w:numPr>
          <w:ilvl w:val="0"/>
          <w:numId w:val="65"/>
        </w:numPr>
        <w:tabs>
          <w:tab w:val="left" w:pos="1701"/>
        </w:tabs>
        <w:spacing w:line="320" w:lineRule="atLeast"/>
        <w:jc w:val="both"/>
        <w:rPr>
          <w:rFonts w:cs="Arial"/>
          <w:sz w:val="22"/>
        </w:rPr>
      </w:pPr>
      <w:r>
        <w:rPr>
          <w:rFonts w:cs="Arial"/>
          <w:sz w:val="22"/>
        </w:rPr>
        <w:t>53 cents per kilometre (including 6% margin) for travel cost</w:t>
      </w:r>
      <w:r w:rsidR="00DC3E84">
        <w:rPr>
          <w:rFonts w:cs="Arial"/>
          <w:sz w:val="22"/>
        </w:rPr>
        <w:t>;</w:t>
      </w:r>
    </w:p>
    <w:p w14:paraId="44539416" w14:textId="576471A8" w:rsidR="00786AA1" w:rsidRDefault="00786AA1" w:rsidP="00425668">
      <w:pPr>
        <w:tabs>
          <w:tab w:val="left" w:pos="1701"/>
        </w:tabs>
        <w:spacing w:line="320" w:lineRule="atLeast"/>
        <w:ind w:left="1701" w:hanging="981"/>
        <w:jc w:val="both"/>
        <w:rPr>
          <w:rFonts w:cs="Arial"/>
          <w:sz w:val="22"/>
        </w:rPr>
      </w:pPr>
      <w:r>
        <w:rPr>
          <w:rFonts w:cs="Arial"/>
          <w:sz w:val="22"/>
        </w:rPr>
        <w:tab/>
        <w:t xml:space="preserve">(b) </w:t>
      </w:r>
      <w:r>
        <w:rPr>
          <w:rFonts w:cs="Arial"/>
          <w:sz w:val="22"/>
        </w:rPr>
        <w:tab/>
        <w:t xml:space="preserve">that the </w:t>
      </w:r>
      <w:r w:rsidR="00DC3E84">
        <w:rPr>
          <w:rFonts w:cs="Arial"/>
          <w:sz w:val="22"/>
        </w:rPr>
        <w:t>base rates will automatically be varied following any amendment to the Act; to the intent that this variation does not have to be further varied to reflect that amendment</w:t>
      </w:r>
      <w:r w:rsidR="00E702C9">
        <w:rPr>
          <w:rFonts w:cs="Arial"/>
          <w:sz w:val="22"/>
        </w:rPr>
        <w:t xml:space="preserve">.  </w:t>
      </w:r>
    </w:p>
    <w:p w14:paraId="11584806" w14:textId="104131A7" w:rsidR="00446E72" w:rsidRDefault="00786AA1" w:rsidP="00425668">
      <w:pPr>
        <w:tabs>
          <w:tab w:val="left" w:pos="1701"/>
        </w:tabs>
        <w:spacing w:line="320" w:lineRule="atLeast"/>
        <w:ind w:left="1701" w:hanging="981"/>
        <w:jc w:val="both"/>
        <w:rPr>
          <w:rFonts w:cs="Arial"/>
          <w:sz w:val="22"/>
        </w:rPr>
      </w:pPr>
      <w:r>
        <w:rPr>
          <w:rFonts w:cs="Arial"/>
          <w:sz w:val="22"/>
        </w:rPr>
        <w:tab/>
        <w:t>(c)</w:t>
      </w:r>
      <w:r>
        <w:rPr>
          <w:rFonts w:cs="Arial"/>
          <w:sz w:val="22"/>
        </w:rPr>
        <w:tab/>
      </w:r>
      <w:r w:rsidR="00446E72" w:rsidRPr="00446E72">
        <w:rPr>
          <w:rFonts w:cs="Arial"/>
          <w:sz w:val="22"/>
        </w:rPr>
        <w:t xml:space="preserve">that the travel costs funding model is based on </w:t>
      </w:r>
      <w:r w:rsidR="00446E72">
        <w:rPr>
          <w:rFonts w:cs="Arial"/>
          <w:sz w:val="22"/>
        </w:rPr>
        <w:t>an hourly rate</w:t>
      </w:r>
      <w:r w:rsidR="00446E72" w:rsidRPr="00446E72">
        <w:rPr>
          <w:rFonts w:cs="Arial"/>
          <w:sz w:val="22"/>
        </w:rPr>
        <w:t xml:space="preserve"> significantly below the sector average contract rate.  Accordingly, any statutory minimum wage increase </w:t>
      </w:r>
      <w:r w:rsidR="00446E72">
        <w:rPr>
          <w:rFonts w:cs="Arial"/>
          <w:sz w:val="22"/>
        </w:rPr>
        <w:t>is likely to</w:t>
      </w:r>
      <w:r w:rsidR="00446E72" w:rsidRPr="00446E72">
        <w:rPr>
          <w:rFonts w:cs="Arial"/>
          <w:sz w:val="22"/>
        </w:rPr>
        <w:t xml:space="preserve"> have a material impact on the sector in relation</w:t>
      </w:r>
      <w:r w:rsidR="00114798">
        <w:rPr>
          <w:rFonts w:cs="Arial"/>
          <w:sz w:val="22"/>
        </w:rPr>
        <w:t xml:space="preserve"> to the payment of travel costs;</w:t>
      </w:r>
    </w:p>
    <w:p w14:paraId="4AB11F5A" w14:textId="25716F23" w:rsidR="00114798" w:rsidRDefault="00883471" w:rsidP="00425668">
      <w:pPr>
        <w:tabs>
          <w:tab w:val="left" w:pos="1701"/>
        </w:tabs>
        <w:spacing w:line="320" w:lineRule="atLeast"/>
        <w:ind w:left="1701" w:hanging="1701"/>
        <w:jc w:val="both"/>
        <w:rPr>
          <w:rFonts w:cs="Arial"/>
          <w:sz w:val="22"/>
        </w:rPr>
      </w:pPr>
      <w:r>
        <w:rPr>
          <w:rFonts w:cs="Arial"/>
          <w:sz w:val="22"/>
        </w:rPr>
        <w:tab/>
      </w:r>
      <w:r w:rsidR="00114798">
        <w:rPr>
          <w:rFonts w:cs="Arial"/>
          <w:sz w:val="22"/>
        </w:rPr>
        <w:t>(</w:t>
      </w:r>
      <w:r w:rsidR="00786AA1">
        <w:rPr>
          <w:rFonts w:cs="Arial"/>
          <w:sz w:val="22"/>
        </w:rPr>
        <w:t>d</w:t>
      </w:r>
      <w:r w:rsidR="00114798">
        <w:rPr>
          <w:rFonts w:cs="Arial"/>
          <w:sz w:val="22"/>
        </w:rPr>
        <w:t>)</w:t>
      </w:r>
      <w:r w:rsidR="00114798">
        <w:rPr>
          <w:rFonts w:cs="Arial"/>
          <w:sz w:val="22"/>
        </w:rPr>
        <w:tab/>
        <w:t>that t</w:t>
      </w:r>
      <w:r w:rsidR="00446E72">
        <w:rPr>
          <w:rFonts w:cs="Arial"/>
          <w:sz w:val="22"/>
        </w:rPr>
        <w:t xml:space="preserve">he Settlement Agreement recognises </w:t>
      </w:r>
      <w:r w:rsidR="00446E72" w:rsidRPr="00446E72">
        <w:rPr>
          <w:rFonts w:cs="Arial"/>
          <w:sz w:val="22"/>
        </w:rPr>
        <w:t xml:space="preserve">that there </w:t>
      </w:r>
      <w:r w:rsidR="008451D8">
        <w:rPr>
          <w:rFonts w:cs="Arial"/>
          <w:sz w:val="22"/>
        </w:rPr>
        <w:t>might</w:t>
      </w:r>
      <w:r w:rsidR="00446E72" w:rsidRPr="00446E72">
        <w:rPr>
          <w:rFonts w:cs="Arial"/>
          <w:sz w:val="22"/>
        </w:rPr>
        <w:t xml:space="preserve"> be an increase to the minimum wage </w:t>
      </w:r>
      <w:r w:rsidR="00E702C9">
        <w:rPr>
          <w:rFonts w:cs="Arial"/>
          <w:sz w:val="22"/>
        </w:rPr>
        <w:t xml:space="preserve">each year in </w:t>
      </w:r>
      <w:r w:rsidR="00446E72" w:rsidRPr="00446E72">
        <w:rPr>
          <w:rFonts w:cs="Arial"/>
          <w:sz w:val="22"/>
        </w:rPr>
        <w:t>April, and costings have been based on a minimum wage of</w:t>
      </w:r>
      <w:r w:rsidR="00431481">
        <w:rPr>
          <w:rFonts w:cs="Arial"/>
          <w:sz w:val="22"/>
        </w:rPr>
        <w:t xml:space="preserve"> up to</w:t>
      </w:r>
      <w:r w:rsidR="00446E72" w:rsidRPr="00446E72">
        <w:rPr>
          <w:rFonts w:cs="Arial"/>
          <w:sz w:val="22"/>
        </w:rPr>
        <w:t xml:space="preserve"> $14.75 per hour from the beginning of this Agreement (</w:t>
      </w:r>
      <w:r w:rsidR="00E316B5">
        <w:rPr>
          <w:rFonts w:cs="Arial"/>
          <w:sz w:val="22"/>
        </w:rPr>
        <w:t>29 February</w:t>
      </w:r>
      <w:r w:rsidR="00446E72" w:rsidRPr="00446E72">
        <w:rPr>
          <w:rFonts w:cs="Arial"/>
          <w:sz w:val="22"/>
        </w:rPr>
        <w:t xml:space="preserve"> 201</w:t>
      </w:r>
      <w:r w:rsidR="008451D8">
        <w:rPr>
          <w:rFonts w:cs="Arial"/>
          <w:sz w:val="22"/>
        </w:rPr>
        <w:t>6</w:t>
      </w:r>
      <w:r w:rsidR="00114798">
        <w:rPr>
          <w:rFonts w:cs="Arial"/>
          <w:sz w:val="22"/>
        </w:rPr>
        <w:t>);</w:t>
      </w:r>
    </w:p>
    <w:p w14:paraId="02CFD764" w14:textId="1311DD3F" w:rsidR="00446E72" w:rsidRDefault="00114798" w:rsidP="00425668">
      <w:pPr>
        <w:tabs>
          <w:tab w:val="left" w:pos="1701"/>
        </w:tabs>
        <w:spacing w:line="320" w:lineRule="atLeast"/>
        <w:ind w:left="1701" w:hanging="1701"/>
        <w:jc w:val="both"/>
        <w:rPr>
          <w:rFonts w:cs="Arial"/>
          <w:sz w:val="22"/>
        </w:rPr>
      </w:pPr>
      <w:r>
        <w:rPr>
          <w:rFonts w:cs="Arial"/>
          <w:sz w:val="22"/>
        </w:rPr>
        <w:tab/>
        <w:t>(</w:t>
      </w:r>
      <w:r w:rsidR="00786AA1">
        <w:rPr>
          <w:rFonts w:cs="Arial"/>
          <w:sz w:val="22"/>
        </w:rPr>
        <w:t>e</w:t>
      </w:r>
      <w:r>
        <w:rPr>
          <w:rFonts w:cs="Arial"/>
          <w:sz w:val="22"/>
        </w:rPr>
        <w:t>)</w:t>
      </w:r>
      <w:r w:rsidR="00446E72" w:rsidRPr="00446E72">
        <w:rPr>
          <w:rFonts w:cs="Arial"/>
          <w:sz w:val="22"/>
        </w:rPr>
        <w:t xml:space="preserve"> </w:t>
      </w:r>
      <w:r w:rsidR="00A84B25">
        <w:rPr>
          <w:rFonts w:cs="Arial"/>
          <w:sz w:val="22"/>
        </w:rPr>
        <w:t>i</w:t>
      </w:r>
      <w:r w:rsidR="00446E72">
        <w:rPr>
          <w:rFonts w:cs="Arial"/>
          <w:sz w:val="22"/>
        </w:rPr>
        <w:t>f:</w:t>
      </w:r>
    </w:p>
    <w:p w14:paraId="7A86B632" w14:textId="00BA9569" w:rsidR="00446E72" w:rsidRPr="00114798" w:rsidRDefault="00114798" w:rsidP="00114798">
      <w:pPr>
        <w:pStyle w:val="ListParagraph"/>
        <w:numPr>
          <w:ilvl w:val="0"/>
          <w:numId w:val="54"/>
        </w:numPr>
        <w:spacing w:line="320" w:lineRule="atLeast"/>
        <w:jc w:val="both"/>
        <w:rPr>
          <w:rFonts w:cs="Arial"/>
          <w:sz w:val="22"/>
        </w:rPr>
      </w:pPr>
      <w:r w:rsidRPr="00114798">
        <w:rPr>
          <w:rFonts w:cs="Arial"/>
          <w:sz w:val="22"/>
        </w:rPr>
        <w:t>t</w:t>
      </w:r>
      <w:r w:rsidR="00446E72" w:rsidRPr="00114798">
        <w:rPr>
          <w:rFonts w:cs="Arial"/>
          <w:sz w:val="22"/>
        </w:rPr>
        <w:t>he Minimum Wage increase in April 201</w:t>
      </w:r>
      <w:r w:rsidR="008451D8" w:rsidRPr="00114798">
        <w:rPr>
          <w:rFonts w:cs="Arial"/>
          <w:sz w:val="22"/>
        </w:rPr>
        <w:t>6</w:t>
      </w:r>
      <w:r w:rsidR="00446E72" w:rsidRPr="00114798">
        <w:rPr>
          <w:rFonts w:cs="Arial"/>
          <w:sz w:val="22"/>
        </w:rPr>
        <w:t xml:space="preserve"> means the rate is higher than $14.75; </w:t>
      </w:r>
      <w:r w:rsidR="0096754C" w:rsidRPr="00114798">
        <w:rPr>
          <w:rFonts w:cs="Arial"/>
          <w:sz w:val="22"/>
        </w:rPr>
        <w:t>and/</w:t>
      </w:r>
      <w:r w:rsidR="00446E72" w:rsidRPr="00114798">
        <w:rPr>
          <w:rFonts w:cs="Arial"/>
          <w:sz w:val="22"/>
        </w:rPr>
        <w:t>or</w:t>
      </w:r>
    </w:p>
    <w:p w14:paraId="1D089614" w14:textId="1A52A47D" w:rsidR="0096754C" w:rsidRDefault="00114798" w:rsidP="00485FC5">
      <w:pPr>
        <w:pStyle w:val="ListParagraph"/>
        <w:numPr>
          <w:ilvl w:val="0"/>
          <w:numId w:val="54"/>
        </w:numPr>
        <w:spacing w:line="320" w:lineRule="atLeast"/>
        <w:jc w:val="both"/>
        <w:rPr>
          <w:rFonts w:cs="Arial"/>
          <w:sz w:val="22"/>
        </w:rPr>
      </w:pPr>
      <w:r>
        <w:rPr>
          <w:rFonts w:cs="Arial"/>
          <w:sz w:val="22"/>
        </w:rPr>
        <w:t>f</w:t>
      </w:r>
      <w:r w:rsidR="00446E72">
        <w:rPr>
          <w:rFonts w:cs="Arial"/>
          <w:sz w:val="22"/>
        </w:rPr>
        <w:t>rom July 201</w:t>
      </w:r>
      <w:r w:rsidR="008451D8">
        <w:rPr>
          <w:rFonts w:cs="Arial"/>
          <w:sz w:val="22"/>
        </w:rPr>
        <w:t>6</w:t>
      </w:r>
      <w:r w:rsidR="00446E72">
        <w:rPr>
          <w:rFonts w:cs="Arial"/>
          <w:sz w:val="22"/>
        </w:rPr>
        <w:t xml:space="preserve"> there </w:t>
      </w:r>
      <w:r w:rsidR="00431481">
        <w:rPr>
          <w:rFonts w:cs="Arial"/>
          <w:sz w:val="22"/>
        </w:rPr>
        <w:t>are any</w:t>
      </w:r>
      <w:r w:rsidR="00446E72">
        <w:rPr>
          <w:rFonts w:cs="Arial"/>
          <w:sz w:val="22"/>
        </w:rPr>
        <w:t xml:space="preserve"> further adjustment</w:t>
      </w:r>
      <w:r w:rsidR="00431481">
        <w:rPr>
          <w:rFonts w:cs="Arial"/>
          <w:sz w:val="22"/>
        </w:rPr>
        <w:t>s</w:t>
      </w:r>
      <w:r w:rsidR="00446E72">
        <w:rPr>
          <w:rFonts w:cs="Arial"/>
          <w:sz w:val="22"/>
        </w:rPr>
        <w:t xml:space="preserve"> to the </w:t>
      </w:r>
      <w:r w:rsidR="00431481">
        <w:rPr>
          <w:rFonts w:cs="Arial"/>
          <w:sz w:val="22"/>
        </w:rPr>
        <w:t xml:space="preserve">statutory </w:t>
      </w:r>
      <w:r w:rsidR="00446E72">
        <w:rPr>
          <w:rFonts w:cs="Arial"/>
          <w:sz w:val="22"/>
        </w:rPr>
        <w:t>minimum wage</w:t>
      </w:r>
      <w:r w:rsidR="0096754C">
        <w:rPr>
          <w:rFonts w:cs="Arial"/>
          <w:sz w:val="22"/>
        </w:rPr>
        <w:t>;</w:t>
      </w:r>
    </w:p>
    <w:p w14:paraId="3F700FA4" w14:textId="10AE103A" w:rsidR="00A84B25" w:rsidRDefault="00114798" w:rsidP="00A84B25">
      <w:pPr>
        <w:spacing w:line="320" w:lineRule="atLeast"/>
        <w:ind w:left="1701"/>
        <w:jc w:val="both"/>
        <w:rPr>
          <w:rFonts w:cs="Arial"/>
          <w:sz w:val="22"/>
        </w:rPr>
      </w:pPr>
      <w:r>
        <w:rPr>
          <w:rFonts w:cs="Arial"/>
          <w:sz w:val="22"/>
        </w:rPr>
        <w:t>the parties will meet (</w:t>
      </w:r>
      <w:r w:rsidR="007A5FB2">
        <w:rPr>
          <w:rFonts w:cs="Arial"/>
          <w:sz w:val="22"/>
        </w:rPr>
        <w:t>w</w:t>
      </w:r>
      <w:r w:rsidR="00485FC5">
        <w:rPr>
          <w:rFonts w:cs="Arial"/>
          <w:sz w:val="22"/>
        </w:rPr>
        <w:t>ithin 20 working days of notification</w:t>
      </w:r>
      <w:r>
        <w:rPr>
          <w:rFonts w:cs="Arial"/>
          <w:sz w:val="22"/>
        </w:rPr>
        <w:t xml:space="preserve"> </w:t>
      </w:r>
      <w:r w:rsidR="00786AA1">
        <w:rPr>
          <w:rFonts w:cs="Arial"/>
          <w:sz w:val="22"/>
        </w:rPr>
        <w:t>to</w:t>
      </w:r>
      <w:r>
        <w:rPr>
          <w:rFonts w:cs="Arial"/>
          <w:sz w:val="22"/>
        </w:rPr>
        <w:t xml:space="preserve"> the Ministry)</w:t>
      </w:r>
      <w:r w:rsidR="00485FC5">
        <w:rPr>
          <w:rFonts w:cs="Arial"/>
          <w:sz w:val="22"/>
        </w:rPr>
        <w:t>, to seek to agree a process to identify and quantify the impact or potential impact of the minimum wage adjustment</w:t>
      </w:r>
      <w:r w:rsidR="007A5FB2">
        <w:rPr>
          <w:rFonts w:cs="Arial"/>
          <w:sz w:val="22"/>
        </w:rPr>
        <w:t xml:space="preserve"> on the provision and on-going sustainability of services.  The reporting requirements of Cabinet Minute 14 (10) 14 will apply</w:t>
      </w:r>
      <w:r w:rsidR="00A84B25">
        <w:rPr>
          <w:rFonts w:cs="Arial"/>
          <w:sz w:val="22"/>
        </w:rPr>
        <w:t>;(f)</w:t>
      </w:r>
      <w:r w:rsidR="00A84B25">
        <w:rPr>
          <w:rFonts w:cs="Arial"/>
          <w:sz w:val="22"/>
        </w:rPr>
        <w:tab/>
        <w:t>a</w:t>
      </w:r>
      <w:r w:rsidR="00E702C9">
        <w:rPr>
          <w:rFonts w:cs="Arial"/>
          <w:sz w:val="22"/>
        </w:rPr>
        <w:t xml:space="preserve">ny agreed increase to </w:t>
      </w:r>
      <w:r w:rsidR="00A84B25">
        <w:rPr>
          <w:rFonts w:cs="Arial"/>
          <w:sz w:val="22"/>
        </w:rPr>
        <w:t xml:space="preserve">base </w:t>
      </w:r>
      <w:r w:rsidR="00E702C9">
        <w:rPr>
          <w:rFonts w:cs="Arial"/>
          <w:sz w:val="22"/>
        </w:rPr>
        <w:t>rates</w:t>
      </w:r>
      <w:r w:rsidR="00A84B25">
        <w:rPr>
          <w:rFonts w:cs="Arial"/>
          <w:sz w:val="22"/>
        </w:rPr>
        <w:t>, payable by the Ministry or DHBs to Providers</w:t>
      </w:r>
      <w:r w:rsidR="00E702C9">
        <w:rPr>
          <w:rFonts w:cs="Arial"/>
          <w:sz w:val="22"/>
        </w:rPr>
        <w:t xml:space="preserve"> will be</w:t>
      </w:r>
      <w:r w:rsidR="00A84B25">
        <w:rPr>
          <w:rFonts w:cs="Arial"/>
          <w:sz w:val="22"/>
        </w:rPr>
        <w:t>:</w:t>
      </w:r>
    </w:p>
    <w:p w14:paraId="55D61888" w14:textId="3A6BE675" w:rsidR="00E702C9" w:rsidRPr="00ED3708" w:rsidRDefault="00A84B25" w:rsidP="00E65B0D">
      <w:pPr>
        <w:spacing w:line="320" w:lineRule="atLeast"/>
        <w:ind w:left="1701"/>
        <w:jc w:val="both"/>
        <w:rPr>
          <w:rFonts w:cs="Arial"/>
          <w:sz w:val="22"/>
        </w:rPr>
      </w:pPr>
      <w:r>
        <w:rPr>
          <w:rFonts w:cs="Arial"/>
          <w:sz w:val="22"/>
        </w:rPr>
        <w:tab/>
        <w:t>(i)</w:t>
      </w:r>
      <w:r>
        <w:rPr>
          <w:rFonts w:cs="Arial"/>
          <w:sz w:val="22"/>
        </w:rPr>
        <w:tab/>
      </w:r>
      <w:r w:rsidR="00E702C9">
        <w:rPr>
          <w:rFonts w:cs="Arial"/>
          <w:sz w:val="22"/>
        </w:rPr>
        <w:t>published on the Ministry of Health’s website</w:t>
      </w:r>
      <w:r>
        <w:rPr>
          <w:rFonts w:cs="Arial"/>
          <w:sz w:val="22"/>
        </w:rPr>
        <w:t>; and</w:t>
      </w:r>
      <w:r w:rsidR="00E702C9">
        <w:rPr>
          <w:rFonts w:cs="Arial"/>
          <w:sz w:val="22"/>
        </w:rPr>
        <w:t xml:space="preserve">  </w:t>
      </w:r>
      <w:r>
        <w:rPr>
          <w:rFonts w:cs="Arial"/>
          <w:sz w:val="22"/>
        </w:rPr>
        <w:t>(ii)</w:t>
      </w:r>
      <w:r>
        <w:rPr>
          <w:rFonts w:cs="Arial"/>
          <w:sz w:val="22"/>
        </w:rPr>
        <w:tab/>
      </w:r>
      <w:r w:rsidR="006B3B95">
        <w:rPr>
          <w:rFonts w:cs="Arial"/>
          <w:sz w:val="22"/>
        </w:rPr>
        <w:t>apply from the date that the parties agree.</w:t>
      </w:r>
    </w:p>
    <w:p w14:paraId="51827229" w14:textId="61DB5E11" w:rsidR="00446E72" w:rsidRDefault="00E97036" w:rsidP="00425668">
      <w:pPr>
        <w:tabs>
          <w:tab w:val="left" w:pos="1701"/>
        </w:tabs>
        <w:spacing w:line="320" w:lineRule="atLeast"/>
        <w:ind w:left="1701" w:hanging="996"/>
        <w:jc w:val="both"/>
        <w:rPr>
          <w:rFonts w:cs="Arial"/>
          <w:sz w:val="22"/>
        </w:rPr>
      </w:pPr>
      <w:r>
        <w:rPr>
          <w:rFonts w:cs="Arial"/>
          <w:sz w:val="22"/>
        </w:rPr>
        <w:t>A3.4</w:t>
      </w:r>
      <w:r w:rsidR="00446E72">
        <w:rPr>
          <w:rFonts w:cs="Arial"/>
          <w:sz w:val="22"/>
        </w:rPr>
        <w:tab/>
      </w:r>
      <w:r w:rsidR="00446E72" w:rsidRPr="00446E72">
        <w:rPr>
          <w:rFonts w:cs="Arial"/>
          <w:sz w:val="22"/>
        </w:rPr>
        <w:t>If any party invokes this clause in relation to a potential variation required as a result of a minimum wage increase, the procedure in this clause will be carried out as a national process.  As part of the national process all reasonable steps will be taken to notify all parties of the potential variation and invite them to participate in the national process.</w:t>
      </w:r>
    </w:p>
    <w:p w14:paraId="146264D7" w14:textId="78289086" w:rsidR="00684263" w:rsidRDefault="00E97036" w:rsidP="00425668">
      <w:pPr>
        <w:tabs>
          <w:tab w:val="left" w:pos="1701"/>
        </w:tabs>
        <w:spacing w:line="320" w:lineRule="atLeast"/>
        <w:ind w:left="1701" w:hanging="996"/>
        <w:jc w:val="both"/>
        <w:rPr>
          <w:rFonts w:cs="Arial"/>
          <w:sz w:val="22"/>
        </w:rPr>
      </w:pPr>
      <w:r>
        <w:rPr>
          <w:rFonts w:cs="Arial"/>
          <w:sz w:val="22"/>
        </w:rPr>
        <w:t>A3.5</w:t>
      </w:r>
      <w:r w:rsidR="00684263">
        <w:rPr>
          <w:rFonts w:cs="Arial"/>
          <w:sz w:val="22"/>
        </w:rPr>
        <w:tab/>
        <w:t>All parties will act in good faith and use best endeavours to identify and quantify the impact or potential impact of the minimum wage increase within the timeframe.</w:t>
      </w:r>
    </w:p>
    <w:p w14:paraId="1DC34CB2" w14:textId="10077466" w:rsidR="00485FC5" w:rsidRDefault="00E97036" w:rsidP="00425668">
      <w:pPr>
        <w:tabs>
          <w:tab w:val="left" w:pos="1701"/>
        </w:tabs>
        <w:spacing w:line="320" w:lineRule="atLeast"/>
        <w:ind w:left="1701" w:hanging="996"/>
        <w:jc w:val="both"/>
        <w:rPr>
          <w:rFonts w:cs="Arial"/>
          <w:sz w:val="22"/>
        </w:rPr>
      </w:pPr>
      <w:r>
        <w:rPr>
          <w:rFonts w:cs="Arial"/>
          <w:sz w:val="22"/>
        </w:rPr>
        <w:t>A3.6</w:t>
      </w:r>
      <w:r w:rsidR="00485FC5">
        <w:rPr>
          <w:rFonts w:cs="Arial"/>
          <w:sz w:val="22"/>
        </w:rPr>
        <w:tab/>
        <w:t xml:space="preserve">Where the parties are not able to agree that there is an impact on the provision of services as a result of a minimum wage increase, </w:t>
      </w:r>
      <w:r w:rsidR="007A5FB2">
        <w:rPr>
          <w:rFonts w:cs="Arial"/>
          <w:sz w:val="22"/>
        </w:rPr>
        <w:t xml:space="preserve">an independent assessment will be sought within one month of notification of the issue and the parties will be guided by the </w:t>
      </w:r>
      <w:r w:rsidR="002E3021">
        <w:rPr>
          <w:rFonts w:cs="Arial"/>
          <w:sz w:val="22"/>
        </w:rPr>
        <w:t>results</w:t>
      </w:r>
      <w:r w:rsidR="007A5FB2">
        <w:rPr>
          <w:rFonts w:cs="Arial"/>
          <w:sz w:val="22"/>
        </w:rPr>
        <w:t xml:space="preserve"> of the independent assessment</w:t>
      </w:r>
      <w:r w:rsidR="00114798">
        <w:rPr>
          <w:rFonts w:cs="Arial"/>
          <w:sz w:val="22"/>
        </w:rPr>
        <w:t>. The parties will endeavour to have that assessment available within 20 working days of commissioning it.</w:t>
      </w:r>
    </w:p>
    <w:p w14:paraId="6862122B" w14:textId="39C8868F" w:rsidR="00431481" w:rsidRDefault="00883471" w:rsidP="00425668">
      <w:pPr>
        <w:tabs>
          <w:tab w:val="left" w:pos="567"/>
          <w:tab w:val="left" w:pos="1701"/>
        </w:tabs>
        <w:spacing w:line="320" w:lineRule="atLeast"/>
        <w:ind w:left="1701" w:hanging="1701"/>
        <w:jc w:val="both"/>
        <w:rPr>
          <w:rFonts w:cs="Arial"/>
          <w:sz w:val="22"/>
        </w:rPr>
      </w:pPr>
      <w:r>
        <w:rPr>
          <w:rFonts w:cs="Arial"/>
          <w:sz w:val="22"/>
        </w:rPr>
        <w:tab/>
      </w:r>
      <w:r w:rsidR="005A4640">
        <w:rPr>
          <w:rFonts w:cs="Arial"/>
          <w:sz w:val="22"/>
        </w:rPr>
        <w:t xml:space="preserve">  </w:t>
      </w:r>
      <w:r w:rsidR="00E97036">
        <w:rPr>
          <w:rFonts w:cs="Arial"/>
          <w:sz w:val="22"/>
        </w:rPr>
        <w:t>A3.7</w:t>
      </w:r>
      <w:r>
        <w:rPr>
          <w:rFonts w:cs="Arial"/>
          <w:sz w:val="22"/>
        </w:rPr>
        <w:tab/>
      </w:r>
      <w:r w:rsidR="00E71684">
        <w:rPr>
          <w:rFonts w:cs="Arial"/>
          <w:sz w:val="22"/>
        </w:rPr>
        <w:t>Where all parties agree</w:t>
      </w:r>
      <w:r w:rsidR="002E3021">
        <w:rPr>
          <w:rFonts w:cs="Arial"/>
          <w:sz w:val="22"/>
        </w:rPr>
        <w:t>, or the results of an independent assessment indicate,</w:t>
      </w:r>
      <w:r w:rsidR="00E71684">
        <w:rPr>
          <w:rFonts w:cs="Arial"/>
          <w:sz w:val="22"/>
        </w:rPr>
        <w:t xml:space="preserve"> </w:t>
      </w:r>
      <w:r w:rsidR="002E3021">
        <w:rPr>
          <w:rFonts w:cs="Arial"/>
          <w:sz w:val="22"/>
        </w:rPr>
        <w:t xml:space="preserve">that </w:t>
      </w:r>
      <w:r w:rsidR="00E71684">
        <w:rPr>
          <w:rFonts w:cs="Arial"/>
          <w:sz w:val="22"/>
        </w:rPr>
        <w:t>there is an impact on the provision of services resulting from the minimum wage increase, all parties will then seek to:</w:t>
      </w:r>
    </w:p>
    <w:p w14:paraId="155FDCBB" w14:textId="77777777" w:rsidR="00E71684" w:rsidRDefault="00E71684" w:rsidP="007C3BCE">
      <w:pPr>
        <w:pStyle w:val="ListParagraph"/>
        <w:numPr>
          <w:ilvl w:val="0"/>
          <w:numId w:val="55"/>
        </w:numPr>
        <w:tabs>
          <w:tab w:val="left" w:pos="1701"/>
        </w:tabs>
        <w:spacing w:line="320" w:lineRule="atLeast"/>
        <w:jc w:val="both"/>
        <w:rPr>
          <w:rFonts w:cs="Arial"/>
          <w:sz w:val="22"/>
        </w:rPr>
      </w:pPr>
      <w:r>
        <w:rPr>
          <w:rFonts w:cs="Arial"/>
          <w:sz w:val="22"/>
        </w:rPr>
        <w:t>agree a variation which may inclu</w:t>
      </w:r>
      <w:r w:rsidR="009A6CE4">
        <w:rPr>
          <w:rFonts w:cs="Arial"/>
          <w:sz w:val="22"/>
        </w:rPr>
        <w:t>d</w:t>
      </w:r>
      <w:r>
        <w:rPr>
          <w:rFonts w:cs="Arial"/>
          <w:sz w:val="22"/>
        </w:rPr>
        <w:t>e without limitation:</w:t>
      </w:r>
    </w:p>
    <w:p w14:paraId="19A3B4FF" w14:textId="123BAAB0" w:rsidR="00E71684" w:rsidRPr="00114798" w:rsidRDefault="00E71684" w:rsidP="00114798">
      <w:pPr>
        <w:pStyle w:val="ListParagraph"/>
        <w:numPr>
          <w:ilvl w:val="1"/>
          <w:numId w:val="55"/>
        </w:numPr>
        <w:spacing w:line="320" w:lineRule="atLeast"/>
        <w:jc w:val="both"/>
        <w:rPr>
          <w:rFonts w:cs="Arial"/>
          <w:sz w:val="22"/>
        </w:rPr>
      </w:pPr>
      <w:r w:rsidRPr="00114798">
        <w:rPr>
          <w:rFonts w:cs="Arial"/>
          <w:sz w:val="22"/>
        </w:rPr>
        <w:t>reconfiguration of the services; and/or</w:t>
      </w:r>
    </w:p>
    <w:p w14:paraId="386363EB" w14:textId="77777777" w:rsidR="00E71684" w:rsidRDefault="00E71684" w:rsidP="00D74B99">
      <w:pPr>
        <w:pStyle w:val="ListParagraph"/>
        <w:numPr>
          <w:ilvl w:val="1"/>
          <w:numId w:val="55"/>
        </w:numPr>
        <w:spacing w:line="320" w:lineRule="atLeast"/>
        <w:jc w:val="both"/>
        <w:rPr>
          <w:rFonts w:cs="Arial"/>
          <w:sz w:val="22"/>
        </w:rPr>
      </w:pPr>
      <w:r>
        <w:rPr>
          <w:rFonts w:cs="Arial"/>
          <w:sz w:val="22"/>
        </w:rPr>
        <w:t>adjustment to prices or payments in respect of the services; or</w:t>
      </w:r>
    </w:p>
    <w:p w14:paraId="57FCFA92" w14:textId="215A1DF5" w:rsidR="009A6CE4" w:rsidRDefault="00E71684" w:rsidP="00425668">
      <w:pPr>
        <w:pStyle w:val="ListParagraph"/>
        <w:numPr>
          <w:ilvl w:val="0"/>
          <w:numId w:val="55"/>
        </w:numPr>
        <w:spacing w:line="320" w:lineRule="atLeast"/>
        <w:jc w:val="both"/>
        <w:rPr>
          <w:rFonts w:cs="Arial"/>
          <w:sz w:val="22"/>
        </w:rPr>
      </w:pPr>
      <w:r w:rsidRPr="009A6CE4">
        <w:rPr>
          <w:rFonts w:cs="Arial"/>
          <w:sz w:val="22"/>
        </w:rPr>
        <w:t xml:space="preserve">present to </w:t>
      </w:r>
      <w:r w:rsidR="003F3B87">
        <w:rPr>
          <w:rFonts w:cs="Arial"/>
          <w:sz w:val="22"/>
        </w:rPr>
        <w:t>the Minister of Health and Minister of Finance</w:t>
      </w:r>
      <w:r w:rsidRPr="009A6CE4">
        <w:rPr>
          <w:rFonts w:cs="Arial"/>
          <w:sz w:val="22"/>
        </w:rPr>
        <w:t xml:space="preserve">, pursuant to Cabinet Minute </w:t>
      </w:r>
      <w:r w:rsidR="003F3B87">
        <w:rPr>
          <w:rFonts w:cs="Arial"/>
          <w:sz w:val="22"/>
        </w:rPr>
        <w:t>(</w:t>
      </w:r>
      <w:r w:rsidRPr="009A6CE4">
        <w:rPr>
          <w:rFonts w:cs="Arial"/>
          <w:sz w:val="22"/>
        </w:rPr>
        <w:t>14</w:t>
      </w:r>
      <w:r w:rsidR="003F3B87">
        <w:rPr>
          <w:rFonts w:cs="Arial"/>
          <w:sz w:val="22"/>
        </w:rPr>
        <w:t>) 30/21</w:t>
      </w:r>
      <w:r w:rsidR="00114798">
        <w:rPr>
          <w:rFonts w:cs="Arial"/>
          <w:sz w:val="22"/>
        </w:rPr>
        <w:t>.</w:t>
      </w:r>
      <w:r w:rsidRPr="009A6CE4">
        <w:rPr>
          <w:rFonts w:cs="Arial"/>
          <w:sz w:val="22"/>
        </w:rPr>
        <w:t xml:space="preserve"> </w:t>
      </w:r>
    </w:p>
    <w:p w14:paraId="1F25A8D4" w14:textId="62161BBE" w:rsidR="009A6CE4" w:rsidRPr="009A6CE4" w:rsidRDefault="00E97036" w:rsidP="00425668">
      <w:pPr>
        <w:tabs>
          <w:tab w:val="left" w:pos="709"/>
          <w:tab w:val="left" w:pos="1701"/>
          <w:tab w:val="left" w:pos="2552"/>
        </w:tabs>
        <w:spacing w:line="320" w:lineRule="atLeast"/>
        <w:ind w:left="709"/>
        <w:jc w:val="both"/>
        <w:rPr>
          <w:rFonts w:cs="Arial"/>
          <w:sz w:val="22"/>
        </w:rPr>
      </w:pPr>
      <w:r>
        <w:rPr>
          <w:rFonts w:cs="Arial"/>
          <w:sz w:val="22"/>
        </w:rPr>
        <w:t>A3.</w:t>
      </w:r>
      <w:r w:rsidR="00DC3E84">
        <w:rPr>
          <w:rFonts w:cs="Arial"/>
          <w:sz w:val="22"/>
        </w:rPr>
        <w:t>8</w:t>
      </w:r>
      <w:r w:rsidR="00684263" w:rsidRPr="009A6CE4">
        <w:rPr>
          <w:rFonts w:cs="Arial"/>
          <w:sz w:val="22"/>
        </w:rPr>
        <w:tab/>
      </w:r>
      <w:r w:rsidR="009A6CE4" w:rsidRPr="009A6CE4">
        <w:rPr>
          <w:rFonts w:cs="Arial"/>
          <w:sz w:val="22"/>
        </w:rPr>
        <w:t>The Agreement may be varied any time on written notice:</w:t>
      </w:r>
    </w:p>
    <w:p w14:paraId="02CA952D" w14:textId="193BFBCD" w:rsidR="009A6CE4" w:rsidRPr="009A6CE4" w:rsidRDefault="00114798" w:rsidP="00425668">
      <w:pPr>
        <w:tabs>
          <w:tab w:val="left" w:pos="1701"/>
        </w:tabs>
        <w:spacing w:line="320" w:lineRule="atLeast"/>
        <w:ind w:left="1440"/>
        <w:jc w:val="both"/>
        <w:rPr>
          <w:rFonts w:cs="Arial"/>
          <w:sz w:val="22"/>
        </w:rPr>
      </w:pPr>
      <w:r>
        <w:rPr>
          <w:rFonts w:cs="Arial"/>
          <w:sz w:val="22"/>
        </w:rPr>
        <w:tab/>
      </w:r>
      <w:r w:rsidR="009A6CE4" w:rsidRPr="009A6CE4">
        <w:rPr>
          <w:rFonts w:cs="Arial"/>
          <w:sz w:val="22"/>
        </w:rPr>
        <w:t>(a) if it is necessary to comply with a change in law; or</w:t>
      </w:r>
    </w:p>
    <w:p w14:paraId="30C98FC1" w14:textId="77777777" w:rsidR="009A6CE4" w:rsidRPr="009A6CE4" w:rsidRDefault="009A6CE4" w:rsidP="00425668">
      <w:pPr>
        <w:tabs>
          <w:tab w:val="left" w:pos="1701"/>
        </w:tabs>
        <w:spacing w:line="320" w:lineRule="atLeast"/>
        <w:ind w:left="1701"/>
        <w:jc w:val="both"/>
        <w:rPr>
          <w:rFonts w:cs="Arial"/>
          <w:sz w:val="22"/>
        </w:rPr>
      </w:pPr>
      <w:r w:rsidRPr="009A6CE4">
        <w:rPr>
          <w:rFonts w:cs="Arial"/>
          <w:sz w:val="22"/>
        </w:rPr>
        <w:t>(b) if it is necessary to comply with a Crown direction; or</w:t>
      </w:r>
    </w:p>
    <w:p w14:paraId="3F9C9FA1" w14:textId="77777777" w:rsidR="009A6CE4" w:rsidRPr="009A6CE4" w:rsidRDefault="009A6CE4" w:rsidP="00425668">
      <w:pPr>
        <w:spacing w:after="0" w:line="320" w:lineRule="atLeast"/>
        <w:ind w:left="1701"/>
        <w:jc w:val="both"/>
        <w:rPr>
          <w:rFonts w:cs="Arial"/>
          <w:sz w:val="22"/>
        </w:rPr>
      </w:pPr>
      <w:r w:rsidRPr="009A6CE4">
        <w:rPr>
          <w:rFonts w:cs="Arial"/>
          <w:sz w:val="22"/>
        </w:rPr>
        <w:t>(c) if the Crown funding agreement between the parties is varied or amended and the effect of any such variation or amendment is that a variation is needed so the parties can comply with obligations under the Crown funding arrangements</w:t>
      </w:r>
    </w:p>
    <w:p w14:paraId="76A4BD06" w14:textId="77777777" w:rsidR="009A6CE4" w:rsidRDefault="009A6CE4" w:rsidP="009A6CE4">
      <w:pPr>
        <w:pStyle w:val="ListParagraph"/>
        <w:spacing w:after="0" w:line="320" w:lineRule="atLeast"/>
        <w:ind w:left="705"/>
        <w:jc w:val="both"/>
        <w:rPr>
          <w:rFonts w:cs="Arial"/>
          <w:sz w:val="22"/>
        </w:rPr>
      </w:pPr>
    </w:p>
    <w:p w14:paraId="28F491B5" w14:textId="053333C6" w:rsidR="00684263" w:rsidRDefault="00E97036" w:rsidP="00425668">
      <w:pPr>
        <w:tabs>
          <w:tab w:val="left" w:pos="1701"/>
        </w:tabs>
        <w:spacing w:after="0" w:line="320" w:lineRule="atLeast"/>
        <w:ind w:left="2145" w:hanging="1436"/>
        <w:jc w:val="both"/>
        <w:rPr>
          <w:rFonts w:cs="Arial"/>
          <w:sz w:val="22"/>
        </w:rPr>
      </w:pPr>
      <w:r>
        <w:rPr>
          <w:rFonts w:cs="Arial"/>
          <w:sz w:val="22"/>
        </w:rPr>
        <w:t>A3.</w:t>
      </w:r>
      <w:r w:rsidR="00DC3E84">
        <w:rPr>
          <w:rFonts w:cs="Arial"/>
          <w:sz w:val="22"/>
        </w:rPr>
        <w:t>9</w:t>
      </w:r>
      <w:r w:rsidR="00684263" w:rsidRPr="00684263">
        <w:rPr>
          <w:rFonts w:cs="Arial"/>
          <w:sz w:val="22"/>
        </w:rPr>
        <w:tab/>
        <w:t>Any variation must be in writing and must be signed by all parties.</w:t>
      </w:r>
    </w:p>
    <w:p w14:paraId="4986906A" w14:textId="77777777" w:rsidR="009A6CE4" w:rsidRPr="00684263" w:rsidRDefault="009A6CE4" w:rsidP="009A6CE4">
      <w:pPr>
        <w:spacing w:after="0" w:line="320" w:lineRule="atLeast"/>
        <w:ind w:left="705" w:hanging="705"/>
        <w:jc w:val="both"/>
        <w:rPr>
          <w:rFonts w:cs="Arial"/>
          <w:sz w:val="22"/>
        </w:rPr>
      </w:pPr>
    </w:p>
    <w:p w14:paraId="4A5F0D2C" w14:textId="1855EE0D" w:rsidR="00684263" w:rsidRPr="00ED3708" w:rsidRDefault="00E97036" w:rsidP="00425668">
      <w:pPr>
        <w:tabs>
          <w:tab w:val="left" w:pos="1701"/>
        </w:tabs>
        <w:spacing w:line="320" w:lineRule="atLeast"/>
        <w:ind w:left="1701" w:hanging="992"/>
        <w:jc w:val="both"/>
        <w:rPr>
          <w:rFonts w:cs="Arial"/>
          <w:sz w:val="22"/>
        </w:rPr>
      </w:pPr>
      <w:r>
        <w:rPr>
          <w:rFonts w:cs="Arial"/>
          <w:sz w:val="22"/>
        </w:rPr>
        <w:t>A3.</w:t>
      </w:r>
      <w:r w:rsidR="00DC3E84">
        <w:rPr>
          <w:rFonts w:cs="Arial"/>
          <w:sz w:val="22"/>
        </w:rPr>
        <w:t>10</w:t>
      </w:r>
      <w:r w:rsidR="00684263" w:rsidRPr="00684263">
        <w:rPr>
          <w:rFonts w:cs="Arial"/>
          <w:sz w:val="22"/>
        </w:rPr>
        <w:tab/>
        <w:t>The procedure in this clause may be utilised only once in respect of each minimum wage increase.</w:t>
      </w:r>
    </w:p>
    <w:p w14:paraId="1700808E" w14:textId="51B417FB" w:rsidR="004A2A3D" w:rsidRPr="00C1750F" w:rsidRDefault="004A2A3D" w:rsidP="005A4640">
      <w:pPr>
        <w:spacing w:line="320" w:lineRule="atLeast"/>
        <w:ind w:left="851" w:hanging="142"/>
        <w:rPr>
          <w:rFonts w:eastAsia="Times New Roman" w:cs="Arial"/>
          <w:b/>
          <w:sz w:val="22"/>
          <w:lang w:val="en-GB"/>
        </w:rPr>
      </w:pPr>
      <w:r w:rsidRPr="005A4640">
        <w:rPr>
          <w:rFonts w:eastAsia="Times New Roman" w:cs="Arial"/>
          <w:sz w:val="22"/>
          <w:lang w:val="en-GB"/>
        </w:rPr>
        <w:t>A</w:t>
      </w:r>
      <w:r w:rsidR="00E97036" w:rsidRPr="005A4640">
        <w:rPr>
          <w:rFonts w:eastAsia="Times New Roman" w:cs="Arial"/>
          <w:sz w:val="22"/>
          <w:lang w:val="en-GB"/>
        </w:rPr>
        <w:t>4</w:t>
      </w:r>
      <w:r w:rsidRPr="00C1750F">
        <w:rPr>
          <w:rFonts w:eastAsia="Times New Roman" w:cs="Arial"/>
          <w:b/>
          <w:sz w:val="22"/>
          <w:lang w:val="en-GB"/>
        </w:rPr>
        <w:tab/>
      </w:r>
      <w:r w:rsidR="005A4640">
        <w:rPr>
          <w:rFonts w:eastAsia="Times New Roman" w:cs="Arial"/>
          <w:b/>
          <w:sz w:val="22"/>
          <w:lang w:val="en-GB"/>
        </w:rPr>
        <w:t xml:space="preserve">    </w:t>
      </w:r>
      <w:r w:rsidRPr="00C1750F">
        <w:rPr>
          <w:rFonts w:eastAsia="Times New Roman" w:cs="Arial"/>
          <w:b/>
          <w:sz w:val="22"/>
          <w:lang w:val="en-GB"/>
        </w:rPr>
        <w:t>Commencement Date</w:t>
      </w:r>
    </w:p>
    <w:p w14:paraId="23D82E3F" w14:textId="0508DD91" w:rsidR="00542E3A" w:rsidRDefault="005A4640" w:rsidP="005A4640">
      <w:pPr>
        <w:spacing w:line="320" w:lineRule="atLeast"/>
        <w:ind w:left="851" w:firstLine="589"/>
        <w:jc w:val="both"/>
        <w:rPr>
          <w:sz w:val="22"/>
        </w:rPr>
      </w:pPr>
      <w:r>
        <w:rPr>
          <w:sz w:val="22"/>
        </w:rPr>
        <w:t xml:space="preserve">    </w:t>
      </w:r>
      <w:r w:rsidR="00067ED8" w:rsidRPr="00CB60FA">
        <w:rPr>
          <w:sz w:val="22"/>
        </w:rPr>
        <w:t xml:space="preserve">This variation </w:t>
      </w:r>
      <w:r w:rsidR="00542E3A">
        <w:rPr>
          <w:sz w:val="22"/>
        </w:rPr>
        <w:t xml:space="preserve">commences </w:t>
      </w:r>
      <w:r w:rsidR="00067ED8" w:rsidRPr="00CB60FA">
        <w:rPr>
          <w:sz w:val="22"/>
        </w:rPr>
        <w:t>on 29 February 2016</w:t>
      </w:r>
      <w:r w:rsidR="00542E3A">
        <w:rPr>
          <w:sz w:val="22"/>
        </w:rPr>
        <w:t>.</w:t>
      </w:r>
    </w:p>
    <w:p w14:paraId="71852CAF" w14:textId="4028ADF0" w:rsidR="00DC3E84" w:rsidRDefault="005A4640" w:rsidP="005A4640">
      <w:pPr>
        <w:spacing w:line="320" w:lineRule="atLeast"/>
        <w:ind w:left="851" w:firstLine="589"/>
        <w:jc w:val="both"/>
        <w:rPr>
          <w:rFonts w:cs="Arial"/>
          <w:sz w:val="22"/>
        </w:rPr>
      </w:pPr>
      <w:r>
        <w:rPr>
          <w:rFonts w:cs="Arial"/>
          <w:sz w:val="22"/>
        </w:rPr>
        <w:t xml:space="preserve">    </w:t>
      </w:r>
      <w:r w:rsidR="00542E3A">
        <w:rPr>
          <w:rFonts w:cs="Arial"/>
          <w:sz w:val="22"/>
        </w:rPr>
        <w:t>This variation will</w:t>
      </w:r>
      <w:r w:rsidR="00DC3E84">
        <w:rPr>
          <w:rFonts w:cs="Arial"/>
          <w:sz w:val="22"/>
        </w:rPr>
        <w:t xml:space="preserve"> automatically expire</w:t>
      </w:r>
      <w:r w:rsidR="00542E3A">
        <w:rPr>
          <w:rFonts w:cs="Arial"/>
          <w:sz w:val="22"/>
        </w:rPr>
        <w:t xml:space="preserve"> if</w:t>
      </w:r>
      <w:r w:rsidR="00DC3E84">
        <w:rPr>
          <w:rFonts w:cs="Arial"/>
          <w:sz w:val="22"/>
        </w:rPr>
        <w:t>:</w:t>
      </w:r>
      <w:r w:rsidR="00542E3A">
        <w:rPr>
          <w:rFonts w:cs="Arial"/>
          <w:sz w:val="22"/>
        </w:rPr>
        <w:t xml:space="preserve"> </w:t>
      </w:r>
    </w:p>
    <w:p w14:paraId="56E37DF6" w14:textId="77777777" w:rsidR="00DC3E84" w:rsidRDefault="00542E3A" w:rsidP="007E3DF1">
      <w:pPr>
        <w:pStyle w:val="ListParagraph"/>
        <w:numPr>
          <w:ilvl w:val="0"/>
          <w:numId w:val="66"/>
        </w:numPr>
        <w:spacing w:line="320" w:lineRule="atLeast"/>
        <w:jc w:val="both"/>
        <w:rPr>
          <w:rFonts w:cs="Arial"/>
          <w:sz w:val="22"/>
        </w:rPr>
      </w:pPr>
      <w:r w:rsidRPr="007E3DF1">
        <w:rPr>
          <w:rFonts w:cs="Arial"/>
          <w:sz w:val="22"/>
        </w:rPr>
        <w:t xml:space="preserve">the </w:t>
      </w:r>
      <w:r w:rsidR="00606F11" w:rsidRPr="007E3DF1">
        <w:rPr>
          <w:rFonts w:cs="Arial"/>
          <w:sz w:val="22"/>
        </w:rPr>
        <w:t>Act</w:t>
      </w:r>
      <w:r w:rsidRPr="007E3DF1">
        <w:rPr>
          <w:rFonts w:cs="Arial"/>
          <w:sz w:val="22"/>
        </w:rPr>
        <w:t xml:space="preserve"> is repealed</w:t>
      </w:r>
      <w:r w:rsidR="00DC3E84">
        <w:rPr>
          <w:rFonts w:cs="Arial"/>
          <w:sz w:val="22"/>
        </w:rPr>
        <w:t>;</w:t>
      </w:r>
      <w:r w:rsidR="00606F11" w:rsidRPr="007E3DF1">
        <w:rPr>
          <w:rFonts w:cs="Arial"/>
          <w:sz w:val="22"/>
        </w:rPr>
        <w:t xml:space="preserve"> or </w:t>
      </w:r>
    </w:p>
    <w:p w14:paraId="1F4312C9" w14:textId="733F113D" w:rsidR="00067ED8" w:rsidRPr="007E3DF1" w:rsidRDefault="00DC3E84" w:rsidP="007E3DF1">
      <w:pPr>
        <w:pStyle w:val="ListParagraph"/>
        <w:numPr>
          <w:ilvl w:val="0"/>
          <w:numId w:val="66"/>
        </w:numPr>
        <w:spacing w:line="320" w:lineRule="atLeast"/>
        <w:jc w:val="both"/>
        <w:rPr>
          <w:rFonts w:cs="Arial"/>
          <w:sz w:val="22"/>
        </w:rPr>
      </w:pPr>
      <w:r>
        <w:rPr>
          <w:rFonts w:cs="Arial"/>
          <w:sz w:val="22"/>
        </w:rPr>
        <w:t>it becomes</w:t>
      </w:r>
      <w:r w:rsidR="00606F11" w:rsidRPr="007E3DF1">
        <w:rPr>
          <w:rFonts w:cs="Arial"/>
          <w:sz w:val="22"/>
        </w:rPr>
        <w:t xml:space="preserve"> redundant due to regularisation of the workforce following the process in Part B of the Settlement Agreement. </w:t>
      </w:r>
      <w:r w:rsidR="00542E3A" w:rsidRPr="007E3DF1">
        <w:rPr>
          <w:rFonts w:cs="Arial"/>
          <w:sz w:val="22"/>
        </w:rPr>
        <w:t xml:space="preserve">  </w:t>
      </w:r>
    </w:p>
    <w:p w14:paraId="598CD71F" w14:textId="73A594BE" w:rsidR="00067ED8" w:rsidRPr="00CB60FA" w:rsidRDefault="00E97036" w:rsidP="005A4640">
      <w:pPr>
        <w:pStyle w:val="Heading2"/>
        <w:numPr>
          <w:ilvl w:val="0"/>
          <w:numId w:val="0"/>
        </w:numPr>
        <w:ind w:firstLine="720"/>
        <w:rPr>
          <w:rFonts w:cs="Arial Mäori"/>
          <w:sz w:val="22"/>
          <w:szCs w:val="22"/>
        </w:rPr>
      </w:pPr>
      <w:bookmarkStart w:id="1" w:name="_Toc483276020"/>
      <w:bookmarkStart w:id="2" w:name="_Toc485104017"/>
      <w:r w:rsidRPr="005A4640">
        <w:rPr>
          <w:rFonts w:cs="Arial Mäori"/>
          <w:b w:val="0"/>
          <w:sz w:val="22"/>
          <w:szCs w:val="22"/>
        </w:rPr>
        <w:t xml:space="preserve">A5 </w:t>
      </w:r>
      <w:r w:rsidR="005A4640">
        <w:rPr>
          <w:rFonts w:cs="Arial Mäori"/>
          <w:sz w:val="22"/>
          <w:szCs w:val="22"/>
        </w:rPr>
        <w:tab/>
        <w:t xml:space="preserve">    </w:t>
      </w:r>
      <w:r w:rsidR="00067ED8" w:rsidRPr="00CB60FA">
        <w:rPr>
          <w:rFonts w:cs="Arial Mäori"/>
          <w:sz w:val="22"/>
          <w:szCs w:val="22"/>
        </w:rPr>
        <w:t>Section B</w:t>
      </w:r>
      <w:bookmarkEnd w:id="1"/>
      <w:bookmarkEnd w:id="2"/>
    </w:p>
    <w:p w14:paraId="0B25B335" w14:textId="03C5332B" w:rsidR="00067ED8" w:rsidRPr="00CB60FA" w:rsidRDefault="00067ED8" w:rsidP="005A4640">
      <w:pPr>
        <w:pStyle w:val="BodyText"/>
        <w:ind w:left="1680"/>
        <w:rPr>
          <w:szCs w:val="22"/>
        </w:rPr>
      </w:pPr>
      <w:r w:rsidRPr="00CB60FA">
        <w:rPr>
          <w:szCs w:val="22"/>
        </w:rPr>
        <w:t>The attached Section B includes all of the adjustments to this Agreement as a result of this variation.</w:t>
      </w:r>
    </w:p>
    <w:p w14:paraId="2FE24492" w14:textId="3F489BEA" w:rsidR="00067ED8" w:rsidRPr="00CB60FA" w:rsidRDefault="00E97036" w:rsidP="005A4640">
      <w:pPr>
        <w:pStyle w:val="Heading2"/>
        <w:numPr>
          <w:ilvl w:val="0"/>
          <w:numId w:val="0"/>
        </w:numPr>
        <w:ind w:firstLine="720"/>
        <w:rPr>
          <w:rFonts w:cs="Arial Mäori"/>
          <w:sz w:val="22"/>
          <w:szCs w:val="22"/>
        </w:rPr>
      </w:pPr>
      <w:bookmarkStart w:id="3" w:name="_Toc483276021"/>
      <w:bookmarkStart w:id="4" w:name="_Toc485104018"/>
      <w:r w:rsidRPr="005A4640">
        <w:rPr>
          <w:rFonts w:cs="Arial Mäori"/>
          <w:b w:val="0"/>
          <w:sz w:val="22"/>
          <w:szCs w:val="22"/>
        </w:rPr>
        <w:t>A6</w:t>
      </w:r>
      <w:r>
        <w:rPr>
          <w:rFonts w:cs="Arial Mäori"/>
          <w:sz w:val="22"/>
          <w:szCs w:val="22"/>
        </w:rPr>
        <w:tab/>
      </w:r>
      <w:r w:rsidR="005A4640">
        <w:rPr>
          <w:rFonts w:cs="Arial Mäori"/>
          <w:sz w:val="22"/>
          <w:szCs w:val="22"/>
        </w:rPr>
        <w:t xml:space="preserve">    </w:t>
      </w:r>
      <w:r w:rsidR="00067ED8" w:rsidRPr="00CB60FA">
        <w:rPr>
          <w:rFonts w:cs="Arial Mäori"/>
          <w:sz w:val="22"/>
          <w:szCs w:val="22"/>
        </w:rPr>
        <w:t>Remainder of Agreement</w:t>
      </w:r>
      <w:bookmarkEnd w:id="3"/>
      <w:bookmarkEnd w:id="4"/>
    </w:p>
    <w:p w14:paraId="166D6152" w14:textId="475282C4" w:rsidR="00067ED8" w:rsidRPr="00CB60FA" w:rsidRDefault="00067ED8" w:rsidP="005A4640">
      <w:pPr>
        <w:pStyle w:val="BodyText"/>
        <w:ind w:left="1680"/>
        <w:rPr>
          <w:szCs w:val="22"/>
        </w:rPr>
      </w:pPr>
      <w:r w:rsidRPr="00CB60FA">
        <w:rPr>
          <w:szCs w:val="22"/>
        </w:rPr>
        <w:t>Th</w:t>
      </w:r>
      <w:r w:rsidR="005A4640">
        <w:rPr>
          <w:szCs w:val="22"/>
        </w:rPr>
        <w:t>e</w:t>
      </w:r>
      <w:r w:rsidRPr="00CB60FA">
        <w:rPr>
          <w:szCs w:val="22"/>
        </w:rPr>
        <w:t xml:space="preserve"> remaining terms and conditions of the Agreement are confirmed in all </w:t>
      </w:r>
      <w:r w:rsidR="005A4640">
        <w:rPr>
          <w:szCs w:val="22"/>
        </w:rPr>
        <w:t xml:space="preserve">        </w:t>
      </w:r>
      <w:r w:rsidRPr="00CB60FA">
        <w:rPr>
          <w:szCs w:val="22"/>
        </w:rPr>
        <w:t>respects except for the variations as set out in this document.</w:t>
      </w:r>
    </w:p>
    <w:p w14:paraId="6E6E736A" w14:textId="3E614BB1" w:rsidR="004A2A3D" w:rsidRPr="00067ED8" w:rsidRDefault="004A2A3D" w:rsidP="005A4640">
      <w:pPr>
        <w:spacing w:line="320" w:lineRule="atLeast"/>
        <w:ind w:left="851" w:hanging="131"/>
        <w:rPr>
          <w:rFonts w:eastAsia="Times New Roman" w:cs="Arial"/>
          <w:b/>
          <w:sz w:val="22"/>
          <w:lang w:val="en-GB"/>
        </w:rPr>
      </w:pPr>
      <w:r w:rsidRPr="005A4640">
        <w:rPr>
          <w:rFonts w:eastAsia="Times New Roman" w:cs="Arial"/>
          <w:sz w:val="22"/>
          <w:lang w:val="en-GB"/>
        </w:rPr>
        <w:t>A</w:t>
      </w:r>
      <w:r w:rsidR="00E97036" w:rsidRPr="005A4640">
        <w:rPr>
          <w:rFonts w:eastAsia="Times New Roman" w:cs="Arial"/>
          <w:sz w:val="22"/>
          <w:lang w:val="en-GB"/>
        </w:rPr>
        <w:t>7</w:t>
      </w:r>
      <w:r w:rsidRPr="00067ED8">
        <w:rPr>
          <w:rFonts w:eastAsia="Times New Roman" w:cs="Arial"/>
          <w:b/>
          <w:sz w:val="22"/>
          <w:lang w:val="en-GB"/>
        </w:rPr>
        <w:tab/>
        <w:t>Signatures</w:t>
      </w:r>
    </w:p>
    <w:p w14:paraId="541AE7F1" w14:textId="48F57150" w:rsidR="00067ED8" w:rsidRPr="00114798" w:rsidRDefault="00945D0F" w:rsidP="00114798">
      <w:pPr>
        <w:spacing w:line="320" w:lineRule="atLeast"/>
        <w:ind w:left="851" w:hanging="851"/>
        <w:rPr>
          <w:rFonts w:eastAsia="Times New Roman" w:cs="Arial"/>
          <w:sz w:val="22"/>
          <w:lang w:val="en-GB"/>
        </w:rPr>
      </w:pPr>
      <w:r w:rsidRPr="00067ED8">
        <w:rPr>
          <w:rFonts w:eastAsia="Times New Roman" w:cs="Arial"/>
          <w:b/>
          <w:sz w:val="22"/>
          <w:lang w:val="en-GB"/>
        </w:rPr>
        <w:tab/>
      </w:r>
    </w:p>
    <w:tbl>
      <w:tblPr>
        <w:tblW w:w="0" w:type="auto"/>
        <w:tblLayout w:type="fixed"/>
        <w:tblLook w:val="0000" w:firstRow="0" w:lastRow="0" w:firstColumn="0" w:lastColumn="0" w:noHBand="0" w:noVBand="0"/>
      </w:tblPr>
      <w:tblGrid>
        <w:gridCol w:w="4111"/>
        <w:gridCol w:w="425"/>
        <w:gridCol w:w="4111"/>
      </w:tblGrid>
      <w:tr w:rsidR="00067ED8" w14:paraId="243958B8" w14:textId="77777777" w:rsidTr="0053093A">
        <w:trPr>
          <w:cantSplit/>
        </w:trPr>
        <w:tc>
          <w:tcPr>
            <w:tcW w:w="4111" w:type="dxa"/>
          </w:tcPr>
          <w:p w14:paraId="2740E2C4" w14:textId="77777777" w:rsidR="00067ED8" w:rsidRDefault="00067ED8" w:rsidP="0083073D">
            <w:pPr>
              <w:keepNext/>
              <w:keepLines/>
              <w:rPr>
                <w:rFonts w:ascii="Arial Mäori" w:hAnsi="Arial Mäori" w:cs="Arial Mäori"/>
              </w:rPr>
            </w:pPr>
            <w:r>
              <w:rPr>
                <w:rFonts w:ascii="Arial Mäori" w:hAnsi="Arial Mäori" w:cs="Arial Mäori"/>
              </w:rPr>
              <w:t xml:space="preserve">For </w:t>
            </w:r>
            <w:r>
              <w:rPr>
                <w:rFonts w:ascii="Arial Mäori" w:hAnsi="Arial Mäori" w:cs="Arial Mäori"/>
                <w:b/>
              </w:rPr>
              <w:t>Her Majesty the Queen</w:t>
            </w:r>
            <w:r>
              <w:rPr>
                <w:rFonts w:ascii="Arial Mäori" w:hAnsi="Arial Mäori" w:cs="Arial Mäori"/>
              </w:rPr>
              <w:t>:</w:t>
            </w:r>
          </w:p>
        </w:tc>
        <w:tc>
          <w:tcPr>
            <w:tcW w:w="425" w:type="dxa"/>
          </w:tcPr>
          <w:p w14:paraId="7F48475A" w14:textId="77777777" w:rsidR="00067ED8" w:rsidRDefault="00067ED8" w:rsidP="0083073D">
            <w:pPr>
              <w:keepNext/>
              <w:keepLines/>
              <w:rPr>
                <w:rFonts w:ascii="Arial Mäori" w:hAnsi="Arial Mäori" w:cs="Arial Mäori"/>
              </w:rPr>
            </w:pPr>
          </w:p>
        </w:tc>
        <w:tc>
          <w:tcPr>
            <w:tcW w:w="4111" w:type="dxa"/>
          </w:tcPr>
          <w:p w14:paraId="12E632D9" w14:textId="77777777" w:rsidR="00067ED8" w:rsidRDefault="00067ED8" w:rsidP="0083073D">
            <w:pPr>
              <w:keepNext/>
              <w:keepLines/>
              <w:rPr>
                <w:rFonts w:ascii="Arial Mäori" w:hAnsi="Arial Mäori" w:cs="Arial Mäori"/>
              </w:rPr>
            </w:pPr>
            <w:r>
              <w:rPr>
                <w:rFonts w:ascii="Arial Mäori" w:hAnsi="Arial Mäori" w:cs="Arial Mäori"/>
              </w:rPr>
              <w:t xml:space="preserve">For </w:t>
            </w:r>
            <w:r>
              <w:rPr>
                <w:rFonts w:ascii="Arial Mäori" w:hAnsi="Arial Mäori" w:cs="Arial Mäori"/>
                <w:b/>
              </w:rPr>
              <w:fldChar w:fldCharType="begin"/>
            </w:r>
            <w:r>
              <w:rPr>
                <w:rFonts w:ascii="Arial Mäori" w:hAnsi="Arial Mäori" w:cs="Arial Mäori"/>
                <w:b/>
              </w:rPr>
              <w:instrText xml:space="preserve"> MERGEFIELD PROVIDER_NAME </w:instrText>
            </w:r>
            <w:r>
              <w:rPr>
                <w:rFonts w:ascii="Arial Mäori" w:hAnsi="Arial Mäori" w:cs="Arial Mäori"/>
                <w:b/>
              </w:rPr>
              <w:fldChar w:fldCharType="separate"/>
            </w:r>
            <w:r>
              <w:rPr>
                <w:rFonts w:ascii="Arial Mäori" w:hAnsi="Arial Mäori" w:cs="Arial Mäori"/>
                <w:b/>
                <w:noProof/>
              </w:rPr>
              <w:t>«PROVIDER_NAME»</w:t>
            </w:r>
            <w:r>
              <w:rPr>
                <w:rFonts w:ascii="Arial Mäori" w:hAnsi="Arial Mäori" w:cs="Arial Mäori"/>
                <w:b/>
              </w:rPr>
              <w:fldChar w:fldCharType="end"/>
            </w:r>
            <w:r>
              <w:rPr>
                <w:rFonts w:ascii="Arial Mäori" w:hAnsi="Arial Mäori" w:cs="Arial Mäori"/>
                <w:b/>
              </w:rPr>
              <w:t>:</w:t>
            </w:r>
          </w:p>
        </w:tc>
      </w:tr>
      <w:tr w:rsidR="00067ED8" w14:paraId="52AFAAF6" w14:textId="77777777" w:rsidTr="0053093A">
        <w:trPr>
          <w:cantSplit/>
        </w:trPr>
        <w:tc>
          <w:tcPr>
            <w:tcW w:w="4111" w:type="dxa"/>
          </w:tcPr>
          <w:p w14:paraId="470D52ED" w14:textId="77777777" w:rsidR="00067ED8" w:rsidRDefault="00067ED8" w:rsidP="0083073D">
            <w:pPr>
              <w:keepNext/>
              <w:keepLines/>
              <w:rPr>
                <w:rFonts w:ascii="Arial Mäori" w:hAnsi="Arial Mäori" w:cs="Arial Mäori"/>
              </w:rPr>
            </w:pPr>
          </w:p>
        </w:tc>
        <w:tc>
          <w:tcPr>
            <w:tcW w:w="425" w:type="dxa"/>
          </w:tcPr>
          <w:p w14:paraId="65331DE5" w14:textId="77777777" w:rsidR="00067ED8" w:rsidRDefault="00067ED8" w:rsidP="0083073D">
            <w:pPr>
              <w:keepNext/>
              <w:keepLines/>
              <w:rPr>
                <w:rFonts w:ascii="Arial Mäori" w:hAnsi="Arial Mäori" w:cs="Arial Mäori"/>
              </w:rPr>
            </w:pPr>
          </w:p>
        </w:tc>
        <w:tc>
          <w:tcPr>
            <w:tcW w:w="4111" w:type="dxa"/>
          </w:tcPr>
          <w:p w14:paraId="750EC530" w14:textId="77777777" w:rsidR="00067ED8" w:rsidRDefault="00067ED8" w:rsidP="0083073D">
            <w:pPr>
              <w:keepNext/>
              <w:keepLines/>
              <w:rPr>
                <w:rFonts w:ascii="Arial Mäori" w:hAnsi="Arial Mäori" w:cs="Arial Mäori"/>
              </w:rPr>
            </w:pPr>
          </w:p>
        </w:tc>
      </w:tr>
      <w:tr w:rsidR="00067ED8" w14:paraId="3464AA31" w14:textId="77777777" w:rsidTr="0053093A">
        <w:trPr>
          <w:cantSplit/>
        </w:trPr>
        <w:tc>
          <w:tcPr>
            <w:tcW w:w="4111" w:type="dxa"/>
          </w:tcPr>
          <w:p w14:paraId="383E8831" w14:textId="77777777" w:rsidR="00067ED8" w:rsidRDefault="00067ED8" w:rsidP="0083073D">
            <w:pPr>
              <w:keepNext/>
              <w:keepLines/>
              <w:rPr>
                <w:rFonts w:ascii="Arial Mäori" w:hAnsi="Arial Mäori" w:cs="Arial Mäori"/>
              </w:rPr>
            </w:pPr>
          </w:p>
        </w:tc>
        <w:tc>
          <w:tcPr>
            <w:tcW w:w="425" w:type="dxa"/>
          </w:tcPr>
          <w:p w14:paraId="51FB9E0F" w14:textId="77777777" w:rsidR="00067ED8" w:rsidRDefault="00067ED8" w:rsidP="0083073D">
            <w:pPr>
              <w:keepNext/>
              <w:keepLines/>
              <w:rPr>
                <w:rFonts w:ascii="Arial Mäori" w:hAnsi="Arial Mäori" w:cs="Arial Mäori"/>
              </w:rPr>
            </w:pPr>
          </w:p>
        </w:tc>
        <w:tc>
          <w:tcPr>
            <w:tcW w:w="4111" w:type="dxa"/>
          </w:tcPr>
          <w:p w14:paraId="3CEB929F" w14:textId="77777777" w:rsidR="00067ED8" w:rsidRDefault="00067ED8" w:rsidP="0083073D">
            <w:pPr>
              <w:keepNext/>
              <w:keepLines/>
              <w:rPr>
                <w:rFonts w:ascii="Arial Mäori" w:hAnsi="Arial Mäori" w:cs="Arial Mäori"/>
              </w:rPr>
            </w:pPr>
          </w:p>
        </w:tc>
      </w:tr>
      <w:tr w:rsidR="00067ED8" w14:paraId="7A36925F" w14:textId="77777777" w:rsidTr="0053093A">
        <w:trPr>
          <w:cantSplit/>
        </w:trPr>
        <w:tc>
          <w:tcPr>
            <w:tcW w:w="4111" w:type="dxa"/>
            <w:tcBorders>
              <w:bottom w:val="single" w:sz="4" w:space="0" w:color="auto"/>
            </w:tcBorders>
          </w:tcPr>
          <w:p w14:paraId="14E1D7C5" w14:textId="77777777" w:rsidR="00067ED8" w:rsidRDefault="00067ED8" w:rsidP="0083073D">
            <w:pPr>
              <w:keepNext/>
              <w:keepLines/>
              <w:jc w:val="right"/>
              <w:rPr>
                <w:rFonts w:ascii="Arial Mäori" w:hAnsi="Arial Mäori" w:cs="Arial Mäori"/>
              </w:rPr>
            </w:pPr>
            <w:r>
              <w:rPr>
                <w:rFonts w:ascii="Arial Mäori" w:hAnsi="Arial Mäori" w:cs="Arial Mäori"/>
              </w:rPr>
              <w:t>(signature)</w:t>
            </w:r>
          </w:p>
        </w:tc>
        <w:tc>
          <w:tcPr>
            <w:tcW w:w="425" w:type="dxa"/>
          </w:tcPr>
          <w:p w14:paraId="371F5C5C" w14:textId="77777777" w:rsidR="00067ED8" w:rsidRDefault="00067ED8" w:rsidP="0083073D">
            <w:pPr>
              <w:keepNext/>
              <w:keepLines/>
              <w:jc w:val="right"/>
              <w:rPr>
                <w:rFonts w:ascii="Arial Mäori" w:hAnsi="Arial Mäori" w:cs="Arial Mäori"/>
              </w:rPr>
            </w:pPr>
          </w:p>
        </w:tc>
        <w:tc>
          <w:tcPr>
            <w:tcW w:w="4111" w:type="dxa"/>
            <w:tcBorders>
              <w:bottom w:val="single" w:sz="4" w:space="0" w:color="auto"/>
            </w:tcBorders>
          </w:tcPr>
          <w:p w14:paraId="49270D50" w14:textId="77777777" w:rsidR="00067ED8" w:rsidRDefault="00067ED8" w:rsidP="0083073D">
            <w:pPr>
              <w:keepNext/>
              <w:keepLines/>
              <w:jc w:val="right"/>
              <w:rPr>
                <w:rFonts w:ascii="Arial Mäori" w:hAnsi="Arial Mäori" w:cs="Arial Mäori"/>
              </w:rPr>
            </w:pPr>
            <w:r>
              <w:rPr>
                <w:rFonts w:ascii="Arial Mäori" w:hAnsi="Arial Mäori" w:cs="Arial Mäori"/>
              </w:rPr>
              <w:t>(signature)</w:t>
            </w:r>
          </w:p>
        </w:tc>
      </w:tr>
      <w:tr w:rsidR="00067ED8" w14:paraId="3C27E85B" w14:textId="77777777" w:rsidTr="0053093A">
        <w:trPr>
          <w:cantSplit/>
        </w:trPr>
        <w:tc>
          <w:tcPr>
            <w:tcW w:w="4111" w:type="dxa"/>
          </w:tcPr>
          <w:p w14:paraId="1A9A3E53" w14:textId="77777777" w:rsidR="00067ED8" w:rsidRDefault="00067ED8" w:rsidP="0083073D">
            <w:pPr>
              <w:keepNext/>
              <w:keepLines/>
              <w:rPr>
                <w:rFonts w:ascii="Arial Mäori" w:hAnsi="Arial Mäori" w:cs="Arial Mäori"/>
              </w:rPr>
            </w:pPr>
          </w:p>
        </w:tc>
        <w:tc>
          <w:tcPr>
            <w:tcW w:w="425" w:type="dxa"/>
          </w:tcPr>
          <w:p w14:paraId="2A55BAB7" w14:textId="77777777" w:rsidR="00067ED8" w:rsidRDefault="00067ED8" w:rsidP="0083073D">
            <w:pPr>
              <w:keepNext/>
              <w:keepLines/>
              <w:rPr>
                <w:rFonts w:ascii="Arial Mäori" w:hAnsi="Arial Mäori" w:cs="Arial Mäori"/>
              </w:rPr>
            </w:pPr>
          </w:p>
        </w:tc>
        <w:tc>
          <w:tcPr>
            <w:tcW w:w="4111" w:type="dxa"/>
          </w:tcPr>
          <w:p w14:paraId="35E8B9AD" w14:textId="77777777" w:rsidR="00067ED8" w:rsidRDefault="00067ED8" w:rsidP="0083073D">
            <w:pPr>
              <w:keepNext/>
              <w:keepLines/>
              <w:rPr>
                <w:rFonts w:ascii="Arial Mäori" w:hAnsi="Arial Mäori" w:cs="Arial Mäori"/>
              </w:rPr>
            </w:pPr>
          </w:p>
        </w:tc>
      </w:tr>
      <w:tr w:rsidR="00067ED8" w14:paraId="73238C2E" w14:textId="77777777" w:rsidTr="0053093A">
        <w:trPr>
          <w:cantSplit/>
        </w:trPr>
        <w:tc>
          <w:tcPr>
            <w:tcW w:w="4111" w:type="dxa"/>
          </w:tcPr>
          <w:p w14:paraId="6209C1F9" w14:textId="77777777" w:rsidR="00067ED8" w:rsidRDefault="00067ED8" w:rsidP="0083073D">
            <w:pPr>
              <w:keepNext/>
              <w:keepLines/>
              <w:tabs>
                <w:tab w:val="right" w:leader="dot" w:pos="3827"/>
              </w:tabs>
              <w:rPr>
                <w:rFonts w:ascii="Arial Mäori" w:hAnsi="Arial Mäori" w:cs="Arial Mäori"/>
              </w:rPr>
            </w:pPr>
            <w:r>
              <w:rPr>
                <w:rFonts w:ascii="Arial Mäori" w:hAnsi="Arial Mäori" w:cs="Arial Mäori"/>
              </w:rPr>
              <w:t xml:space="preserve">Name </w:t>
            </w:r>
            <w:r>
              <w:rPr>
                <w:rFonts w:ascii="Arial Mäori" w:hAnsi="Arial Mäori" w:cs="Arial Mäori"/>
              </w:rPr>
              <w:tab/>
            </w:r>
          </w:p>
        </w:tc>
        <w:tc>
          <w:tcPr>
            <w:tcW w:w="425" w:type="dxa"/>
          </w:tcPr>
          <w:p w14:paraId="2B636246" w14:textId="77777777" w:rsidR="00067ED8" w:rsidRDefault="00067ED8" w:rsidP="0083073D">
            <w:pPr>
              <w:keepNext/>
              <w:keepLines/>
              <w:tabs>
                <w:tab w:val="right" w:leader="dot" w:pos="3827"/>
              </w:tabs>
              <w:rPr>
                <w:rFonts w:ascii="Arial Mäori" w:hAnsi="Arial Mäori" w:cs="Arial Mäori"/>
              </w:rPr>
            </w:pPr>
          </w:p>
        </w:tc>
        <w:tc>
          <w:tcPr>
            <w:tcW w:w="4111" w:type="dxa"/>
          </w:tcPr>
          <w:p w14:paraId="1EBDD1BA" w14:textId="77777777" w:rsidR="00067ED8" w:rsidRDefault="00067ED8" w:rsidP="0083073D">
            <w:pPr>
              <w:keepNext/>
              <w:keepLines/>
              <w:tabs>
                <w:tab w:val="right" w:leader="dot" w:pos="3827"/>
              </w:tabs>
              <w:rPr>
                <w:rFonts w:ascii="Arial Mäori" w:hAnsi="Arial Mäori" w:cs="Arial Mäori"/>
              </w:rPr>
            </w:pPr>
            <w:r>
              <w:rPr>
                <w:rFonts w:ascii="Arial Mäori" w:hAnsi="Arial Mäori" w:cs="Arial Mäori"/>
              </w:rPr>
              <w:t xml:space="preserve">Name </w:t>
            </w:r>
            <w:r>
              <w:rPr>
                <w:rFonts w:ascii="Arial Mäori" w:hAnsi="Arial Mäori" w:cs="Arial Mäori"/>
              </w:rPr>
              <w:tab/>
            </w:r>
          </w:p>
        </w:tc>
      </w:tr>
      <w:tr w:rsidR="00067ED8" w14:paraId="421CF66C" w14:textId="77777777" w:rsidTr="0053093A">
        <w:trPr>
          <w:cantSplit/>
        </w:trPr>
        <w:tc>
          <w:tcPr>
            <w:tcW w:w="4111" w:type="dxa"/>
          </w:tcPr>
          <w:p w14:paraId="35C5C915" w14:textId="77777777" w:rsidR="00067ED8" w:rsidRDefault="00067ED8" w:rsidP="0083073D">
            <w:pPr>
              <w:keepNext/>
              <w:keepLines/>
              <w:tabs>
                <w:tab w:val="right" w:leader="dot" w:pos="3827"/>
              </w:tabs>
              <w:rPr>
                <w:rFonts w:ascii="Arial Mäori" w:hAnsi="Arial Mäori" w:cs="Arial Mäori"/>
              </w:rPr>
            </w:pPr>
          </w:p>
        </w:tc>
        <w:tc>
          <w:tcPr>
            <w:tcW w:w="425" w:type="dxa"/>
          </w:tcPr>
          <w:p w14:paraId="7FBFF494" w14:textId="77777777" w:rsidR="00067ED8" w:rsidRDefault="00067ED8" w:rsidP="0083073D">
            <w:pPr>
              <w:keepNext/>
              <w:keepLines/>
              <w:tabs>
                <w:tab w:val="right" w:leader="dot" w:pos="3827"/>
              </w:tabs>
              <w:rPr>
                <w:rFonts w:ascii="Arial Mäori" w:hAnsi="Arial Mäori" w:cs="Arial Mäori"/>
              </w:rPr>
            </w:pPr>
          </w:p>
        </w:tc>
        <w:tc>
          <w:tcPr>
            <w:tcW w:w="4111" w:type="dxa"/>
          </w:tcPr>
          <w:p w14:paraId="0216DCB0" w14:textId="77777777" w:rsidR="00067ED8" w:rsidRDefault="00067ED8" w:rsidP="0083073D">
            <w:pPr>
              <w:keepNext/>
              <w:keepLines/>
              <w:tabs>
                <w:tab w:val="right" w:leader="dot" w:pos="3827"/>
              </w:tabs>
              <w:rPr>
                <w:rFonts w:ascii="Arial Mäori" w:hAnsi="Arial Mäori" w:cs="Arial Mäori"/>
              </w:rPr>
            </w:pPr>
          </w:p>
        </w:tc>
      </w:tr>
      <w:tr w:rsidR="00067ED8" w14:paraId="7A108263" w14:textId="77777777" w:rsidTr="0053093A">
        <w:trPr>
          <w:cantSplit/>
        </w:trPr>
        <w:tc>
          <w:tcPr>
            <w:tcW w:w="4111" w:type="dxa"/>
          </w:tcPr>
          <w:p w14:paraId="6C2666B3" w14:textId="77777777" w:rsidR="00067ED8" w:rsidRDefault="00067ED8" w:rsidP="0083073D">
            <w:pPr>
              <w:keepNext/>
              <w:keepLines/>
              <w:tabs>
                <w:tab w:val="right" w:leader="dot" w:pos="3827"/>
              </w:tabs>
              <w:rPr>
                <w:rFonts w:ascii="Arial Mäori" w:hAnsi="Arial Mäori" w:cs="Arial Mäori"/>
              </w:rPr>
            </w:pPr>
            <w:r>
              <w:rPr>
                <w:rFonts w:ascii="Arial Mäori" w:hAnsi="Arial Mäori" w:cs="Arial Mäori"/>
              </w:rPr>
              <w:t xml:space="preserve">Position </w:t>
            </w:r>
            <w:r>
              <w:rPr>
                <w:rFonts w:ascii="Arial Mäori" w:hAnsi="Arial Mäori" w:cs="Arial Mäori"/>
              </w:rPr>
              <w:tab/>
            </w:r>
          </w:p>
        </w:tc>
        <w:tc>
          <w:tcPr>
            <w:tcW w:w="425" w:type="dxa"/>
          </w:tcPr>
          <w:p w14:paraId="183ECD3A" w14:textId="77777777" w:rsidR="00067ED8" w:rsidRDefault="00067ED8" w:rsidP="0083073D">
            <w:pPr>
              <w:keepNext/>
              <w:keepLines/>
              <w:tabs>
                <w:tab w:val="right" w:leader="dot" w:pos="3827"/>
              </w:tabs>
              <w:rPr>
                <w:rFonts w:ascii="Arial Mäori" w:hAnsi="Arial Mäori" w:cs="Arial Mäori"/>
              </w:rPr>
            </w:pPr>
          </w:p>
        </w:tc>
        <w:tc>
          <w:tcPr>
            <w:tcW w:w="4111" w:type="dxa"/>
          </w:tcPr>
          <w:p w14:paraId="3C53E8A3" w14:textId="77777777" w:rsidR="00067ED8" w:rsidRDefault="00067ED8" w:rsidP="0083073D">
            <w:pPr>
              <w:keepNext/>
              <w:keepLines/>
              <w:tabs>
                <w:tab w:val="right" w:leader="dot" w:pos="3827"/>
              </w:tabs>
              <w:rPr>
                <w:rFonts w:ascii="Arial Mäori" w:hAnsi="Arial Mäori" w:cs="Arial Mäori"/>
              </w:rPr>
            </w:pPr>
            <w:r>
              <w:rPr>
                <w:rFonts w:ascii="Arial Mäori" w:hAnsi="Arial Mäori" w:cs="Arial Mäori"/>
              </w:rPr>
              <w:t xml:space="preserve">Position </w:t>
            </w:r>
            <w:r>
              <w:rPr>
                <w:rFonts w:ascii="Arial Mäori" w:hAnsi="Arial Mäori" w:cs="Arial Mäori"/>
              </w:rPr>
              <w:tab/>
            </w:r>
          </w:p>
        </w:tc>
      </w:tr>
      <w:tr w:rsidR="00067ED8" w14:paraId="383FF7A9" w14:textId="77777777" w:rsidTr="0053093A">
        <w:trPr>
          <w:cantSplit/>
        </w:trPr>
        <w:tc>
          <w:tcPr>
            <w:tcW w:w="4111" w:type="dxa"/>
          </w:tcPr>
          <w:p w14:paraId="6667139D" w14:textId="77777777" w:rsidR="00067ED8" w:rsidRDefault="00067ED8" w:rsidP="0083073D">
            <w:pPr>
              <w:keepNext/>
              <w:keepLines/>
              <w:tabs>
                <w:tab w:val="right" w:leader="dot" w:pos="3827"/>
              </w:tabs>
              <w:rPr>
                <w:rFonts w:ascii="Arial Mäori" w:hAnsi="Arial Mäori" w:cs="Arial Mäori"/>
              </w:rPr>
            </w:pPr>
          </w:p>
        </w:tc>
        <w:tc>
          <w:tcPr>
            <w:tcW w:w="425" w:type="dxa"/>
          </w:tcPr>
          <w:p w14:paraId="1B684D6C" w14:textId="77777777" w:rsidR="00067ED8" w:rsidRDefault="00067ED8" w:rsidP="0083073D">
            <w:pPr>
              <w:keepNext/>
              <w:keepLines/>
              <w:tabs>
                <w:tab w:val="right" w:leader="dot" w:pos="3827"/>
              </w:tabs>
              <w:rPr>
                <w:rFonts w:ascii="Arial Mäori" w:hAnsi="Arial Mäori" w:cs="Arial Mäori"/>
              </w:rPr>
            </w:pPr>
          </w:p>
        </w:tc>
        <w:tc>
          <w:tcPr>
            <w:tcW w:w="4111" w:type="dxa"/>
          </w:tcPr>
          <w:p w14:paraId="0B6EE47B" w14:textId="77777777" w:rsidR="00067ED8" w:rsidRDefault="00067ED8" w:rsidP="0083073D">
            <w:pPr>
              <w:keepNext/>
              <w:keepLines/>
              <w:tabs>
                <w:tab w:val="right" w:leader="dot" w:pos="3827"/>
              </w:tabs>
              <w:rPr>
                <w:rFonts w:ascii="Arial Mäori" w:hAnsi="Arial Mäori" w:cs="Arial Mäori"/>
              </w:rPr>
            </w:pPr>
          </w:p>
        </w:tc>
      </w:tr>
      <w:tr w:rsidR="00067ED8" w14:paraId="7EC7988C" w14:textId="77777777" w:rsidTr="0053093A">
        <w:trPr>
          <w:cantSplit/>
        </w:trPr>
        <w:tc>
          <w:tcPr>
            <w:tcW w:w="4111" w:type="dxa"/>
          </w:tcPr>
          <w:p w14:paraId="090CD1FC" w14:textId="77777777" w:rsidR="00067ED8" w:rsidRDefault="00067ED8" w:rsidP="0083073D">
            <w:pPr>
              <w:keepLines/>
              <w:tabs>
                <w:tab w:val="right" w:leader="dot" w:pos="3827"/>
              </w:tabs>
              <w:rPr>
                <w:rFonts w:ascii="Arial Mäori" w:hAnsi="Arial Mäori" w:cs="Arial Mäori"/>
              </w:rPr>
            </w:pPr>
            <w:r>
              <w:rPr>
                <w:rFonts w:ascii="Arial Mäori" w:hAnsi="Arial Mäori" w:cs="Arial Mäori"/>
              </w:rPr>
              <w:t xml:space="preserve">Date </w:t>
            </w:r>
            <w:r>
              <w:rPr>
                <w:rFonts w:ascii="Arial Mäori" w:hAnsi="Arial Mäori" w:cs="Arial Mäori"/>
              </w:rPr>
              <w:tab/>
            </w:r>
          </w:p>
        </w:tc>
        <w:tc>
          <w:tcPr>
            <w:tcW w:w="425" w:type="dxa"/>
          </w:tcPr>
          <w:p w14:paraId="4BE05DE1" w14:textId="77777777" w:rsidR="00067ED8" w:rsidRDefault="00067ED8" w:rsidP="0083073D">
            <w:pPr>
              <w:keepLines/>
              <w:tabs>
                <w:tab w:val="right" w:leader="dot" w:pos="3827"/>
              </w:tabs>
              <w:rPr>
                <w:rFonts w:ascii="Arial Mäori" w:hAnsi="Arial Mäori" w:cs="Arial Mäori"/>
              </w:rPr>
            </w:pPr>
          </w:p>
        </w:tc>
        <w:tc>
          <w:tcPr>
            <w:tcW w:w="4111" w:type="dxa"/>
          </w:tcPr>
          <w:p w14:paraId="797E5674" w14:textId="77777777" w:rsidR="00067ED8" w:rsidRDefault="00067ED8" w:rsidP="0083073D">
            <w:pPr>
              <w:pStyle w:val="BodyTextNoIndent"/>
              <w:keepLines/>
              <w:tabs>
                <w:tab w:val="right" w:leader="dot" w:pos="3827"/>
              </w:tabs>
              <w:spacing w:before="0" w:after="0"/>
              <w:rPr>
                <w:sz w:val="20"/>
              </w:rPr>
            </w:pPr>
            <w:r>
              <w:rPr>
                <w:sz w:val="20"/>
              </w:rPr>
              <w:t xml:space="preserve">Date </w:t>
            </w:r>
            <w:r>
              <w:rPr>
                <w:sz w:val="20"/>
              </w:rPr>
              <w:tab/>
            </w:r>
          </w:p>
        </w:tc>
      </w:tr>
    </w:tbl>
    <w:p w14:paraId="1E8C1A34" w14:textId="736EB3CF" w:rsidR="00067ED8" w:rsidRPr="00945D0F" w:rsidRDefault="00067ED8" w:rsidP="004A2A3D">
      <w:pPr>
        <w:spacing w:line="320" w:lineRule="atLeast"/>
        <w:ind w:left="851" w:hanging="851"/>
        <w:rPr>
          <w:rFonts w:eastAsia="Times New Roman" w:cs="Arial"/>
          <w:sz w:val="22"/>
          <w:lang w:val="en-GB"/>
        </w:rPr>
      </w:pPr>
    </w:p>
    <w:p w14:paraId="4944CEB6" w14:textId="77777777" w:rsidR="004A2A3D" w:rsidRPr="00C1750F" w:rsidRDefault="004A2A3D" w:rsidP="004A2A3D">
      <w:pPr>
        <w:keepNext/>
        <w:keepLines/>
        <w:pageBreakBefore/>
        <w:pBdr>
          <w:top w:val="single" w:sz="18" w:space="18" w:color="auto"/>
          <w:left w:val="single" w:sz="18" w:space="4" w:color="auto"/>
          <w:bottom w:val="single" w:sz="18" w:space="16" w:color="auto"/>
          <w:right w:val="single" w:sz="18" w:space="4" w:color="auto"/>
        </w:pBdr>
        <w:shd w:val="clear" w:color="auto" w:fill="FFFFFF"/>
        <w:spacing w:before="480" w:after="360" w:line="240" w:lineRule="auto"/>
        <w:jc w:val="center"/>
        <w:outlineLvl w:val="0"/>
        <w:rPr>
          <w:rFonts w:eastAsia="Times New Roman" w:cs="Arial"/>
          <w:b/>
          <w:caps/>
          <w:snapToGrid w:val="0"/>
          <w:kern w:val="28"/>
          <w:sz w:val="22"/>
        </w:rPr>
      </w:pPr>
      <w:r w:rsidRPr="00C1750F">
        <w:rPr>
          <w:rFonts w:eastAsia="Times New Roman" w:cs="Arial"/>
          <w:b/>
          <w:caps/>
          <w:snapToGrid w:val="0"/>
          <w:kern w:val="28"/>
          <w:sz w:val="22"/>
        </w:rPr>
        <w:t>b:   variation to Funding Arrangements</w:t>
      </w:r>
    </w:p>
    <w:p w14:paraId="6EB12C8B" w14:textId="77777777" w:rsidR="004A2A3D" w:rsidRPr="00C1750F" w:rsidRDefault="004A2A3D" w:rsidP="004A2A3D">
      <w:pPr>
        <w:spacing w:after="0"/>
        <w:jc w:val="both"/>
        <w:rPr>
          <w:rFonts w:cs="Arial"/>
          <w:sz w:val="22"/>
        </w:rPr>
      </w:pPr>
    </w:p>
    <w:p w14:paraId="1E06C1F1" w14:textId="77777777" w:rsidR="004A2A3D" w:rsidRDefault="004A2A3D" w:rsidP="004A2A3D">
      <w:pPr>
        <w:numPr>
          <w:ilvl w:val="0"/>
          <w:numId w:val="18"/>
        </w:numPr>
        <w:spacing w:after="0" w:line="240" w:lineRule="auto"/>
        <w:ind w:left="851" w:hanging="851"/>
        <w:jc w:val="both"/>
        <w:rPr>
          <w:rFonts w:cs="Arial"/>
          <w:b/>
          <w:sz w:val="22"/>
        </w:rPr>
      </w:pPr>
      <w:r w:rsidRPr="00C1750F">
        <w:rPr>
          <w:rFonts w:cs="Arial"/>
          <w:b/>
          <w:sz w:val="22"/>
        </w:rPr>
        <w:t>Funding by the DHBs and Ministry of Health</w:t>
      </w:r>
    </w:p>
    <w:p w14:paraId="044AEE55" w14:textId="77777777" w:rsidR="00A35D10" w:rsidRPr="00C1750F" w:rsidRDefault="00A35D10" w:rsidP="00A35D10">
      <w:pPr>
        <w:spacing w:after="0" w:line="240" w:lineRule="auto"/>
        <w:ind w:left="851"/>
        <w:jc w:val="both"/>
        <w:rPr>
          <w:rFonts w:cs="Arial"/>
          <w:b/>
          <w:sz w:val="22"/>
        </w:rPr>
      </w:pPr>
    </w:p>
    <w:p w14:paraId="75B4BC13" w14:textId="104B8635" w:rsidR="005F646A" w:rsidRDefault="00E80EB8" w:rsidP="00CF1BBC">
      <w:pPr>
        <w:spacing w:after="0" w:line="240" w:lineRule="auto"/>
        <w:jc w:val="both"/>
        <w:rPr>
          <w:rFonts w:cs="Arial"/>
          <w:sz w:val="22"/>
        </w:rPr>
      </w:pPr>
      <w:r>
        <w:rPr>
          <w:rFonts w:cs="Arial"/>
          <w:sz w:val="22"/>
        </w:rPr>
        <w:t>The DHBs and Ministry shall pay the Providers</w:t>
      </w:r>
      <w:r w:rsidR="00542E3A">
        <w:rPr>
          <w:rFonts w:cs="Arial"/>
          <w:sz w:val="22"/>
        </w:rPr>
        <w:t xml:space="preserve"> sufficient funding for the Providers to meet their obligations under </w:t>
      </w:r>
      <w:r w:rsidR="00606F11">
        <w:rPr>
          <w:rFonts w:cs="Arial"/>
          <w:sz w:val="22"/>
        </w:rPr>
        <w:t>the Act</w:t>
      </w:r>
      <w:r w:rsidR="00542E3A">
        <w:rPr>
          <w:rFonts w:cs="Arial"/>
          <w:sz w:val="22"/>
        </w:rPr>
        <w:t xml:space="preserve">.  </w:t>
      </w:r>
    </w:p>
    <w:p w14:paraId="5692956B" w14:textId="77777777" w:rsidR="005F646A" w:rsidRDefault="005F646A" w:rsidP="00CF1BBC">
      <w:pPr>
        <w:spacing w:after="0" w:line="240" w:lineRule="auto"/>
        <w:ind w:left="1701"/>
        <w:jc w:val="both"/>
        <w:rPr>
          <w:rFonts w:cs="Arial"/>
          <w:sz w:val="22"/>
        </w:rPr>
      </w:pPr>
    </w:p>
    <w:p w14:paraId="13A0B7D9" w14:textId="77777777" w:rsidR="008876A4" w:rsidRPr="005F646A" w:rsidRDefault="008876A4" w:rsidP="00CF1BBC">
      <w:pPr>
        <w:spacing w:after="0" w:line="240" w:lineRule="auto"/>
        <w:ind w:left="1701"/>
        <w:jc w:val="both"/>
        <w:rPr>
          <w:rFonts w:cs="Arial"/>
          <w:b/>
          <w:sz w:val="22"/>
        </w:rPr>
      </w:pPr>
    </w:p>
    <w:p w14:paraId="1EE62194" w14:textId="171B6509" w:rsidR="008876A4" w:rsidRDefault="00D36D54" w:rsidP="00CB60FA">
      <w:pPr>
        <w:pStyle w:val="Heading2"/>
        <w:numPr>
          <w:ilvl w:val="0"/>
          <w:numId w:val="0"/>
        </w:numPr>
        <w:rPr>
          <w:rFonts w:cs="Arial Mäori"/>
        </w:rPr>
      </w:pPr>
      <w:bookmarkStart w:id="5" w:name="_Toc483276024"/>
      <w:bookmarkStart w:id="6" w:name="_Toc485104021"/>
      <w:r>
        <w:rPr>
          <w:rFonts w:cs="Arial Mäori"/>
        </w:rPr>
        <w:t>B</w:t>
      </w:r>
      <w:r w:rsidR="005F646A">
        <w:rPr>
          <w:rFonts w:cs="Arial Mäori"/>
        </w:rPr>
        <w:t>2</w:t>
      </w:r>
      <w:r>
        <w:rPr>
          <w:rFonts w:cs="Arial Mäori"/>
        </w:rPr>
        <w:t xml:space="preserve"> </w:t>
      </w:r>
      <w:r w:rsidR="008876A4">
        <w:rPr>
          <w:rFonts w:cs="Arial Mäori"/>
        </w:rPr>
        <w:t>It is agreed that the following details apply to this Variation</w:t>
      </w:r>
      <w:bookmarkEnd w:id="5"/>
      <w:bookmarkEnd w:id="6"/>
    </w:p>
    <w:tbl>
      <w:tblPr>
        <w:tblW w:w="0" w:type="auto"/>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C0C0C0" w:fill="FFFFFF"/>
        <w:tblLayout w:type="fixed"/>
        <w:tblLook w:val="00A0" w:firstRow="1" w:lastRow="0" w:firstColumn="1" w:lastColumn="0" w:noHBand="0" w:noVBand="0"/>
      </w:tblPr>
      <w:tblGrid>
        <w:gridCol w:w="3878"/>
        <w:gridCol w:w="4722"/>
      </w:tblGrid>
      <w:tr w:rsidR="008876A4" w14:paraId="387C59B0" w14:textId="77777777" w:rsidTr="005A4640">
        <w:trPr>
          <w:trHeight w:val="351"/>
        </w:trPr>
        <w:tc>
          <w:tcPr>
            <w:tcW w:w="3878" w:type="dxa"/>
            <w:shd w:val="clear" w:color="C0C0C0" w:fill="FFFFFF"/>
          </w:tcPr>
          <w:p w14:paraId="7DA2F83D" w14:textId="77777777" w:rsidR="008876A4" w:rsidRDefault="008876A4" w:rsidP="0083073D">
            <w:pPr>
              <w:rPr>
                <w:rFonts w:ascii="Arial Mäori" w:hAnsi="Arial Mäori" w:cs="Arial Mäori"/>
                <w:b/>
              </w:rPr>
            </w:pPr>
            <w:r>
              <w:rPr>
                <w:rFonts w:ascii="Arial Mäori" w:hAnsi="Arial Mäori" w:cs="Arial Mäori"/>
                <w:b/>
              </w:rPr>
              <w:t>Legal Entity Name</w:t>
            </w:r>
          </w:p>
        </w:tc>
        <w:tc>
          <w:tcPr>
            <w:tcW w:w="4722" w:type="dxa"/>
            <w:shd w:val="clear" w:color="C0C0C0" w:fill="FFFFFF"/>
          </w:tcPr>
          <w:p w14:paraId="701A3551" w14:textId="77777777" w:rsidR="008876A4" w:rsidRDefault="008876A4" w:rsidP="0083073D">
            <w:pPr>
              <w:rPr>
                <w:rFonts w:ascii="Arial Mäori" w:hAnsi="Arial Mäori" w:cs="Arial Mäori"/>
              </w:rPr>
            </w:pPr>
            <w:r>
              <w:rPr>
                <w:rFonts w:ascii="Arial Mäori" w:hAnsi="Arial Mäori" w:cs="Arial Mäori"/>
              </w:rPr>
              <w:fldChar w:fldCharType="begin"/>
            </w:r>
            <w:r>
              <w:rPr>
                <w:rFonts w:ascii="Arial Mäori" w:hAnsi="Arial Mäori" w:cs="Arial Mäori"/>
              </w:rPr>
              <w:instrText xml:space="preserve"> MERGEFIELD PROVIDER_NAME </w:instrText>
            </w:r>
            <w:r>
              <w:rPr>
                <w:rFonts w:ascii="Arial Mäori" w:hAnsi="Arial Mäori" w:cs="Arial Mäori"/>
              </w:rPr>
              <w:fldChar w:fldCharType="separate"/>
            </w:r>
            <w:r>
              <w:rPr>
                <w:rFonts w:ascii="Arial Mäori" w:hAnsi="Arial Mäori" w:cs="Arial Mäori"/>
                <w:noProof/>
              </w:rPr>
              <w:t>«PROVIDER_NAME»</w:t>
            </w:r>
            <w:r>
              <w:rPr>
                <w:rFonts w:ascii="Arial Mäori" w:hAnsi="Arial Mäori" w:cs="Arial Mäori"/>
              </w:rPr>
              <w:fldChar w:fldCharType="end"/>
            </w:r>
          </w:p>
        </w:tc>
      </w:tr>
      <w:tr w:rsidR="008876A4" w14:paraId="28ACA708" w14:textId="77777777" w:rsidTr="005A4640">
        <w:trPr>
          <w:trHeight w:val="351"/>
        </w:trPr>
        <w:tc>
          <w:tcPr>
            <w:tcW w:w="3878" w:type="dxa"/>
            <w:shd w:val="clear" w:color="C0C0C0" w:fill="FFFFFF"/>
          </w:tcPr>
          <w:p w14:paraId="1589991F" w14:textId="77777777" w:rsidR="008876A4" w:rsidRDefault="008876A4" w:rsidP="0083073D">
            <w:pPr>
              <w:rPr>
                <w:rFonts w:ascii="Arial Mäori" w:hAnsi="Arial Mäori" w:cs="Arial Mäori"/>
                <w:b/>
              </w:rPr>
            </w:pPr>
            <w:r>
              <w:rPr>
                <w:rFonts w:ascii="Arial Mäori" w:hAnsi="Arial Mäori" w:cs="Arial Mäori"/>
                <w:b/>
              </w:rPr>
              <w:t>Legal Entity Number</w:t>
            </w:r>
          </w:p>
        </w:tc>
        <w:tc>
          <w:tcPr>
            <w:tcW w:w="4722" w:type="dxa"/>
            <w:shd w:val="clear" w:color="C0C0C0" w:fill="FFFFFF"/>
          </w:tcPr>
          <w:p w14:paraId="5AC3E81E" w14:textId="77777777" w:rsidR="008876A4" w:rsidRDefault="008876A4" w:rsidP="0083073D">
            <w:pPr>
              <w:rPr>
                <w:rFonts w:ascii="Arial Mäori" w:hAnsi="Arial Mäori" w:cs="Arial Mäori"/>
              </w:rPr>
            </w:pPr>
            <w:r>
              <w:rPr>
                <w:rFonts w:ascii="Arial Mäori" w:hAnsi="Arial Mäori" w:cs="Arial Mäori"/>
              </w:rPr>
              <w:fldChar w:fldCharType="begin"/>
            </w:r>
            <w:r>
              <w:rPr>
                <w:rFonts w:ascii="Arial Mäori" w:hAnsi="Arial Mäori" w:cs="Arial Mäori"/>
              </w:rPr>
              <w:instrText xml:space="preserve"> MERGEFIELD PROVIDER_NUMBER </w:instrText>
            </w:r>
            <w:r>
              <w:rPr>
                <w:rFonts w:ascii="Arial Mäori" w:hAnsi="Arial Mäori" w:cs="Arial Mäori"/>
              </w:rPr>
              <w:fldChar w:fldCharType="separate"/>
            </w:r>
            <w:r>
              <w:rPr>
                <w:rFonts w:ascii="Arial Mäori" w:hAnsi="Arial Mäori" w:cs="Arial Mäori"/>
                <w:noProof/>
              </w:rPr>
              <w:t>«PROVIDER_NUMBER»</w:t>
            </w:r>
            <w:r>
              <w:rPr>
                <w:rFonts w:ascii="Arial Mäori" w:hAnsi="Arial Mäori" w:cs="Arial Mäori"/>
              </w:rPr>
              <w:fldChar w:fldCharType="end"/>
            </w:r>
          </w:p>
        </w:tc>
      </w:tr>
      <w:tr w:rsidR="008876A4" w14:paraId="6BF15853" w14:textId="77777777" w:rsidTr="005A4640">
        <w:trPr>
          <w:trHeight w:val="396"/>
        </w:trPr>
        <w:tc>
          <w:tcPr>
            <w:tcW w:w="3878" w:type="dxa"/>
            <w:shd w:val="clear" w:color="C0C0C0" w:fill="FFFFFF"/>
          </w:tcPr>
          <w:p w14:paraId="0290B979" w14:textId="77777777" w:rsidR="008876A4" w:rsidRDefault="008876A4" w:rsidP="0083073D">
            <w:pPr>
              <w:rPr>
                <w:rFonts w:ascii="Arial Mäori" w:hAnsi="Arial Mäori" w:cs="Arial Mäori"/>
                <w:b/>
              </w:rPr>
            </w:pPr>
            <w:r>
              <w:rPr>
                <w:rFonts w:ascii="Arial Mäori" w:hAnsi="Arial Mäori" w:cs="Arial Mäori"/>
                <w:b/>
              </w:rPr>
              <w:t>Contract Number</w:t>
            </w:r>
          </w:p>
        </w:tc>
        <w:tc>
          <w:tcPr>
            <w:tcW w:w="4722" w:type="dxa"/>
            <w:shd w:val="clear" w:color="C0C0C0" w:fill="FFFFFF"/>
          </w:tcPr>
          <w:p w14:paraId="05280917" w14:textId="77777777" w:rsidR="008876A4" w:rsidRDefault="008876A4" w:rsidP="0083073D">
            <w:pPr>
              <w:rPr>
                <w:rFonts w:ascii="Arial Mäori" w:hAnsi="Arial Mäori" w:cs="Arial Mäori"/>
              </w:rPr>
            </w:pPr>
            <w:r>
              <w:rPr>
                <w:rFonts w:ascii="Arial Mäori" w:hAnsi="Arial Mäori" w:cs="Arial Mäori"/>
              </w:rPr>
              <w:fldChar w:fldCharType="begin"/>
            </w:r>
            <w:r>
              <w:rPr>
                <w:rFonts w:ascii="Arial Mäori" w:hAnsi="Arial Mäori" w:cs="Arial Mäori"/>
              </w:rPr>
              <w:instrText xml:space="preserve"> MERGEFIELD CONTRACT_CONTRACTID </w:instrText>
            </w:r>
            <w:r>
              <w:rPr>
                <w:rFonts w:ascii="Arial Mäori" w:hAnsi="Arial Mäori" w:cs="Arial Mäori"/>
              </w:rPr>
              <w:fldChar w:fldCharType="separate"/>
            </w:r>
            <w:r>
              <w:rPr>
                <w:rFonts w:ascii="Arial Mäori" w:hAnsi="Arial Mäori" w:cs="Arial Mäori"/>
                <w:noProof/>
              </w:rPr>
              <w:t>«CONTRACT_CONTRACTID»</w:t>
            </w:r>
            <w:r>
              <w:rPr>
                <w:rFonts w:ascii="Arial Mäori" w:hAnsi="Arial Mäori" w:cs="Arial Mäori"/>
              </w:rPr>
              <w:fldChar w:fldCharType="end"/>
            </w:r>
            <w:r>
              <w:rPr>
                <w:rFonts w:ascii="Arial Mäori" w:hAnsi="Arial Mäori" w:cs="Arial Mäori"/>
              </w:rPr>
              <w:t xml:space="preserve"> / </w:t>
            </w:r>
            <w:r>
              <w:rPr>
                <w:rFonts w:ascii="Arial Mäori" w:hAnsi="Arial Mäori" w:cs="Arial Mäori"/>
              </w:rPr>
              <w:fldChar w:fldCharType="begin"/>
            </w:r>
            <w:r>
              <w:rPr>
                <w:rFonts w:ascii="Arial Mäori" w:hAnsi="Arial Mäori" w:cs="Arial Mäori"/>
              </w:rPr>
              <w:instrText xml:space="preserve"> MERGEFIELD CONTRACT_VERSION </w:instrText>
            </w:r>
            <w:r>
              <w:rPr>
                <w:rFonts w:ascii="Arial Mäori" w:hAnsi="Arial Mäori" w:cs="Arial Mäori"/>
              </w:rPr>
              <w:fldChar w:fldCharType="separate"/>
            </w:r>
            <w:r>
              <w:rPr>
                <w:rFonts w:ascii="Arial Mäori" w:hAnsi="Arial Mäori" w:cs="Arial Mäori"/>
                <w:noProof/>
              </w:rPr>
              <w:t>«CONTRACT_VERSION»</w:t>
            </w:r>
            <w:r>
              <w:rPr>
                <w:rFonts w:ascii="Arial Mäori" w:hAnsi="Arial Mäori" w:cs="Arial Mäori"/>
              </w:rPr>
              <w:fldChar w:fldCharType="end"/>
            </w:r>
          </w:p>
        </w:tc>
      </w:tr>
      <w:tr w:rsidR="008876A4" w14:paraId="18F532AB" w14:textId="77777777" w:rsidTr="005A4640">
        <w:trPr>
          <w:trHeight w:val="396"/>
        </w:trPr>
        <w:tc>
          <w:tcPr>
            <w:tcW w:w="3878" w:type="dxa"/>
            <w:shd w:val="clear" w:color="C0C0C0" w:fill="FFFFFF"/>
          </w:tcPr>
          <w:p w14:paraId="24D655FD" w14:textId="77777777" w:rsidR="008876A4" w:rsidRDefault="008876A4" w:rsidP="0083073D">
            <w:pPr>
              <w:rPr>
                <w:rFonts w:ascii="Arial Mäori" w:hAnsi="Arial Mäori" w:cs="Arial Mäori"/>
                <w:b/>
              </w:rPr>
            </w:pPr>
            <w:r>
              <w:rPr>
                <w:rFonts w:ascii="Arial Mäori" w:hAnsi="Arial Mäori" w:cs="Arial Mäori"/>
                <w:b/>
              </w:rPr>
              <w:t>Variation Commencement Date</w:t>
            </w:r>
          </w:p>
        </w:tc>
        <w:tc>
          <w:tcPr>
            <w:tcW w:w="4722" w:type="dxa"/>
            <w:shd w:val="clear" w:color="C0C0C0" w:fill="FFFFFF"/>
          </w:tcPr>
          <w:p w14:paraId="4DADA08D" w14:textId="10FFCDA2" w:rsidR="008876A4" w:rsidRDefault="005738F4" w:rsidP="0083073D">
            <w:pPr>
              <w:rPr>
                <w:rFonts w:ascii="Arial Mäori" w:hAnsi="Arial Mäori" w:cs="Arial Mäori"/>
              </w:rPr>
            </w:pPr>
            <w:r>
              <w:rPr>
                <w:rFonts w:ascii="Arial Mäori" w:hAnsi="Arial Mäori" w:cs="Arial Mäori"/>
              </w:rPr>
              <w:t>29 February 2016</w:t>
            </w:r>
          </w:p>
        </w:tc>
      </w:tr>
      <w:tr w:rsidR="008876A4" w14:paraId="6D31F2C8" w14:textId="77777777" w:rsidTr="005A4640">
        <w:trPr>
          <w:trHeight w:val="366"/>
        </w:trPr>
        <w:tc>
          <w:tcPr>
            <w:tcW w:w="3878" w:type="dxa"/>
            <w:shd w:val="clear" w:color="C0C0C0" w:fill="FFFFFF"/>
          </w:tcPr>
          <w:p w14:paraId="11A57DC0" w14:textId="77777777" w:rsidR="008876A4" w:rsidRDefault="008876A4" w:rsidP="0083073D">
            <w:pPr>
              <w:rPr>
                <w:rFonts w:ascii="Arial Mäori" w:hAnsi="Arial Mäori" w:cs="Arial Mäori"/>
                <w:b/>
              </w:rPr>
            </w:pPr>
            <w:r>
              <w:rPr>
                <w:rFonts w:ascii="Arial Mäori" w:hAnsi="Arial Mäori" w:cs="Arial Mäori"/>
                <w:b/>
              </w:rPr>
              <w:t>Variation End Date</w:t>
            </w:r>
          </w:p>
        </w:tc>
        <w:tc>
          <w:tcPr>
            <w:tcW w:w="4722" w:type="dxa"/>
            <w:shd w:val="clear" w:color="C0C0C0" w:fill="FFFFFF"/>
          </w:tcPr>
          <w:p w14:paraId="14D5E800" w14:textId="77777777" w:rsidR="008876A4" w:rsidRDefault="008876A4" w:rsidP="0083073D">
            <w:pPr>
              <w:rPr>
                <w:rFonts w:ascii="Arial Mäori" w:hAnsi="Arial Mäori" w:cs="Arial Mäori"/>
              </w:rPr>
            </w:pPr>
            <w:r>
              <w:rPr>
                <w:rFonts w:ascii="Arial Mäori" w:hAnsi="Arial Mäori" w:cs="Arial Mäori"/>
              </w:rPr>
              <w:fldChar w:fldCharType="begin"/>
            </w:r>
            <w:r>
              <w:rPr>
                <w:rFonts w:ascii="Arial Mäori" w:hAnsi="Arial Mäori" w:cs="Arial Mäori"/>
              </w:rPr>
              <w:instrText xml:space="preserve"> MERGEFIELD CONTRACT_ENDDATE \@ “d MMMM yyyy” </w:instrText>
            </w:r>
            <w:r>
              <w:rPr>
                <w:rFonts w:ascii="Arial Mäori" w:hAnsi="Arial Mäori" w:cs="Arial Mäori"/>
              </w:rPr>
              <w:fldChar w:fldCharType="separate"/>
            </w:r>
            <w:r>
              <w:rPr>
                <w:rFonts w:ascii="Arial Mäori" w:hAnsi="Arial Mäori" w:cs="Arial Mäori"/>
                <w:noProof/>
              </w:rPr>
              <w:t>«CONTRACT_ENDDATE»</w:t>
            </w:r>
            <w:r>
              <w:rPr>
                <w:rFonts w:ascii="Arial Mäori" w:hAnsi="Arial Mäori" w:cs="Arial Mäori"/>
              </w:rPr>
              <w:fldChar w:fldCharType="end"/>
            </w:r>
          </w:p>
        </w:tc>
      </w:tr>
    </w:tbl>
    <w:p w14:paraId="2ADC0AAF" w14:textId="77777777" w:rsidR="005F646A" w:rsidRDefault="005F646A" w:rsidP="00CF1BBC">
      <w:pPr>
        <w:pStyle w:val="Heading2"/>
        <w:numPr>
          <w:ilvl w:val="0"/>
          <w:numId w:val="0"/>
        </w:numPr>
        <w:ind w:left="851" w:hanging="851"/>
        <w:rPr>
          <w:rFonts w:cs="Arial Mäori"/>
        </w:rPr>
      </w:pPr>
      <w:bookmarkStart w:id="7" w:name="_Toc483276025"/>
      <w:bookmarkStart w:id="8" w:name="_Toc485104022"/>
    </w:p>
    <w:p w14:paraId="507B0C67" w14:textId="77777777" w:rsidR="005F646A" w:rsidRPr="005F646A" w:rsidRDefault="005F646A" w:rsidP="00CF1BBC">
      <w:pPr>
        <w:pStyle w:val="BodyText"/>
      </w:pPr>
    </w:p>
    <w:p w14:paraId="303BD7FF" w14:textId="40807EA4" w:rsidR="008876A4" w:rsidRDefault="008876A4" w:rsidP="00CF1BBC">
      <w:pPr>
        <w:pStyle w:val="Heading2"/>
        <w:numPr>
          <w:ilvl w:val="0"/>
          <w:numId w:val="0"/>
        </w:numPr>
        <w:ind w:left="851" w:hanging="851"/>
        <w:rPr>
          <w:rFonts w:cs="Arial Mäori"/>
        </w:rPr>
      </w:pPr>
      <w:r>
        <w:rPr>
          <w:rFonts w:cs="Arial Mäori"/>
        </w:rPr>
        <w:t>B</w:t>
      </w:r>
      <w:r w:rsidR="005F646A">
        <w:rPr>
          <w:rFonts w:cs="Arial Mäori"/>
        </w:rPr>
        <w:t>3</w:t>
      </w:r>
      <w:r>
        <w:rPr>
          <w:rFonts w:cs="Arial Mäori"/>
        </w:rPr>
        <w:t xml:space="preserve"> Details of all purchase units which apply to this Variation</w:t>
      </w:r>
      <w:bookmarkEnd w:id="7"/>
      <w:bookmarkEnd w:id="8"/>
      <w:r>
        <w:rPr>
          <w:rFonts w:cs="Arial Mäori"/>
        </w:rPr>
        <w:t xml:space="preserve"> </w:t>
      </w:r>
    </w:p>
    <w:p w14:paraId="336816C0" w14:textId="23B5498E" w:rsidR="008876A4" w:rsidRDefault="00E316B5">
      <w:pPr>
        <w:pStyle w:val="Heading2"/>
        <w:numPr>
          <w:ilvl w:val="0"/>
          <w:numId w:val="0"/>
        </w:numPr>
        <w:rPr>
          <w:rFonts w:cs="Arial Mäori"/>
        </w:rPr>
      </w:pPr>
      <w:r>
        <w:rPr>
          <w:rFonts w:cs="Arial Mäori"/>
        </w:rPr>
        <w:t xml:space="preserve">All fair travel, extraordinary travel, and rural travel funding ceases on 28 February 2016 and is replaced by the In-between travel band and exceptional travel funding. </w:t>
      </w:r>
    </w:p>
    <w:tbl>
      <w:tblPr>
        <w:tblStyle w:val="TableGrid"/>
        <w:tblW w:w="8592" w:type="dxa"/>
        <w:tblInd w:w="108" w:type="dxa"/>
        <w:tblLook w:val="04A0" w:firstRow="1" w:lastRow="0" w:firstColumn="1" w:lastColumn="0" w:noHBand="0" w:noVBand="1"/>
      </w:tblPr>
      <w:tblGrid>
        <w:gridCol w:w="2972"/>
        <w:gridCol w:w="1739"/>
        <w:gridCol w:w="1606"/>
        <w:gridCol w:w="937"/>
        <w:gridCol w:w="1338"/>
      </w:tblGrid>
      <w:tr w:rsidR="00D36D54" w14:paraId="09C96D21" w14:textId="77777777" w:rsidTr="005A4640">
        <w:trPr>
          <w:trHeight w:val="1131"/>
        </w:trPr>
        <w:tc>
          <w:tcPr>
            <w:tcW w:w="2972" w:type="dxa"/>
          </w:tcPr>
          <w:p w14:paraId="3B3DA1EF" w14:textId="77777777" w:rsidR="008876A4" w:rsidRDefault="008876A4" w:rsidP="0083073D">
            <w:pPr>
              <w:pStyle w:val="BodyTextIndent"/>
              <w:keepNext/>
              <w:ind w:left="0"/>
              <w:rPr>
                <w:b/>
                <w:sz w:val="20"/>
              </w:rPr>
            </w:pPr>
            <w:r>
              <w:rPr>
                <w:b/>
                <w:sz w:val="20"/>
              </w:rPr>
              <w:t>Purchase Unit (PU ID)</w:t>
            </w:r>
          </w:p>
        </w:tc>
        <w:tc>
          <w:tcPr>
            <w:tcW w:w="1739" w:type="dxa"/>
          </w:tcPr>
          <w:p w14:paraId="467A3407" w14:textId="77777777" w:rsidR="008876A4" w:rsidRDefault="008876A4" w:rsidP="0083073D">
            <w:pPr>
              <w:pStyle w:val="BodyTextIndent"/>
              <w:keepNext/>
              <w:ind w:left="0"/>
              <w:rPr>
                <w:b/>
                <w:sz w:val="20"/>
              </w:rPr>
            </w:pPr>
            <w:r>
              <w:rPr>
                <w:b/>
                <w:sz w:val="20"/>
              </w:rPr>
              <w:t xml:space="preserve">Old Unit </w:t>
            </w:r>
          </w:p>
          <w:p w14:paraId="592AC117" w14:textId="77777777" w:rsidR="008876A4" w:rsidRDefault="008876A4" w:rsidP="0083073D">
            <w:pPr>
              <w:pStyle w:val="BodyTextIndent"/>
              <w:keepNext/>
              <w:ind w:left="0"/>
              <w:rPr>
                <w:b/>
                <w:sz w:val="20"/>
              </w:rPr>
            </w:pPr>
            <w:r>
              <w:rPr>
                <w:b/>
                <w:sz w:val="20"/>
              </w:rPr>
              <w:t>Price excl.</w:t>
            </w:r>
          </w:p>
          <w:p w14:paraId="583E734F" w14:textId="77777777" w:rsidR="008876A4" w:rsidRDefault="008876A4" w:rsidP="0083073D">
            <w:pPr>
              <w:pStyle w:val="BodyTextIndent"/>
              <w:keepNext/>
              <w:ind w:left="0"/>
              <w:rPr>
                <w:b/>
                <w:sz w:val="20"/>
              </w:rPr>
            </w:pPr>
            <w:r>
              <w:rPr>
                <w:b/>
                <w:sz w:val="20"/>
              </w:rPr>
              <w:t>GST (per PU)</w:t>
            </w:r>
          </w:p>
        </w:tc>
        <w:tc>
          <w:tcPr>
            <w:tcW w:w="1606" w:type="dxa"/>
          </w:tcPr>
          <w:p w14:paraId="6EDA8360" w14:textId="1C873BA9" w:rsidR="008876A4" w:rsidRDefault="005738F4" w:rsidP="0083073D">
            <w:pPr>
              <w:pStyle w:val="BodyTextIndent"/>
              <w:keepNext/>
              <w:ind w:left="0"/>
              <w:rPr>
                <w:b/>
                <w:sz w:val="20"/>
              </w:rPr>
            </w:pPr>
            <w:r>
              <w:rPr>
                <w:b/>
                <w:sz w:val="20"/>
              </w:rPr>
              <w:t>New</w:t>
            </w:r>
            <w:r w:rsidR="008876A4">
              <w:rPr>
                <w:b/>
                <w:sz w:val="20"/>
              </w:rPr>
              <w:t xml:space="preserve"> Unit </w:t>
            </w:r>
          </w:p>
          <w:p w14:paraId="4FEEE65F" w14:textId="77777777" w:rsidR="008876A4" w:rsidRDefault="008876A4" w:rsidP="0083073D">
            <w:pPr>
              <w:pStyle w:val="BodyTextIndent"/>
              <w:keepNext/>
              <w:ind w:left="0"/>
              <w:rPr>
                <w:b/>
                <w:sz w:val="20"/>
              </w:rPr>
            </w:pPr>
            <w:r>
              <w:rPr>
                <w:b/>
                <w:sz w:val="20"/>
              </w:rPr>
              <w:t>Price excl.</w:t>
            </w:r>
          </w:p>
          <w:p w14:paraId="1B08A4F4" w14:textId="77777777" w:rsidR="008876A4" w:rsidRDefault="008876A4" w:rsidP="0083073D">
            <w:pPr>
              <w:pStyle w:val="BodyTextIndent"/>
              <w:keepNext/>
              <w:ind w:left="0"/>
              <w:rPr>
                <w:b/>
                <w:sz w:val="20"/>
              </w:rPr>
            </w:pPr>
            <w:r>
              <w:rPr>
                <w:b/>
                <w:sz w:val="20"/>
              </w:rPr>
              <w:t>GST (per PU)</w:t>
            </w:r>
          </w:p>
        </w:tc>
        <w:tc>
          <w:tcPr>
            <w:tcW w:w="937" w:type="dxa"/>
          </w:tcPr>
          <w:p w14:paraId="35ACE155" w14:textId="77777777" w:rsidR="008876A4" w:rsidRDefault="008876A4" w:rsidP="0083073D">
            <w:pPr>
              <w:pStyle w:val="BodyTextIndent"/>
              <w:keepNext/>
              <w:ind w:left="0"/>
              <w:rPr>
                <w:b/>
                <w:sz w:val="20"/>
              </w:rPr>
            </w:pPr>
            <w:r>
              <w:rPr>
                <w:b/>
                <w:sz w:val="20"/>
              </w:rPr>
              <w:t>GST</w:t>
            </w:r>
          </w:p>
          <w:p w14:paraId="444D58AA" w14:textId="77777777" w:rsidR="008876A4" w:rsidRDefault="008876A4" w:rsidP="0083073D">
            <w:pPr>
              <w:pStyle w:val="BodyTextIndent"/>
              <w:keepNext/>
              <w:ind w:left="0"/>
              <w:rPr>
                <w:b/>
                <w:sz w:val="20"/>
              </w:rPr>
            </w:pPr>
            <w:r>
              <w:rPr>
                <w:b/>
                <w:sz w:val="20"/>
              </w:rPr>
              <w:t>Rate (%)</w:t>
            </w:r>
          </w:p>
        </w:tc>
        <w:tc>
          <w:tcPr>
            <w:tcW w:w="1338" w:type="dxa"/>
          </w:tcPr>
          <w:p w14:paraId="664F42FA" w14:textId="77777777" w:rsidR="008876A4" w:rsidRDefault="008876A4" w:rsidP="0083073D">
            <w:pPr>
              <w:pStyle w:val="BodyTextIndent"/>
              <w:keepNext/>
              <w:ind w:left="0"/>
              <w:rPr>
                <w:b/>
                <w:sz w:val="20"/>
              </w:rPr>
            </w:pPr>
            <w:r>
              <w:rPr>
                <w:b/>
                <w:sz w:val="20"/>
              </w:rPr>
              <w:t>Payment Type</w:t>
            </w:r>
          </w:p>
        </w:tc>
      </w:tr>
      <w:tr w:rsidR="00D36D54" w14:paraId="4C3AE9CD" w14:textId="77777777" w:rsidTr="005A4640">
        <w:trPr>
          <w:trHeight w:val="363"/>
        </w:trPr>
        <w:tc>
          <w:tcPr>
            <w:tcW w:w="2972" w:type="dxa"/>
          </w:tcPr>
          <w:p w14:paraId="0F6C4B94" w14:textId="5A8F8116" w:rsidR="008876A4" w:rsidRDefault="00D36D54" w:rsidP="0083073D">
            <w:pPr>
              <w:pStyle w:val="BodyTextIndent"/>
              <w:keepNext/>
              <w:ind w:left="0"/>
              <w:rPr>
                <w:b/>
                <w:sz w:val="20"/>
              </w:rPr>
            </w:pPr>
            <w:r>
              <w:rPr>
                <w:b/>
                <w:sz w:val="20"/>
              </w:rPr>
              <w:t>DSS1009 Household Management</w:t>
            </w:r>
          </w:p>
        </w:tc>
        <w:tc>
          <w:tcPr>
            <w:tcW w:w="1739" w:type="dxa"/>
          </w:tcPr>
          <w:p w14:paraId="489C3645" w14:textId="780E7890" w:rsidR="008876A4" w:rsidRDefault="00D36D54" w:rsidP="0083073D">
            <w:pPr>
              <w:pStyle w:val="BodyTextIndent"/>
              <w:keepNext/>
              <w:ind w:left="0"/>
              <w:rPr>
                <w:b/>
                <w:sz w:val="20"/>
              </w:rPr>
            </w:pPr>
            <w:r>
              <w:rPr>
                <w:b/>
                <w:sz w:val="20"/>
              </w:rPr>
              <w:t>$</w:t>
            </w:r>
          </w:p>
        </w:tc>
        <w:tc>
          <w:tcPr>
            <w:tcW w:w="1606" w:type="dxa"/>
          </w:tcPr>
          <w:p w14:paraId="2BDAD62D" w14:textId="3CB5492F" w:rsidR="008876A4" w:rsidRDefault="00D36D54" w:rsidP="0083073D">
            <w:pPr>
              <w:pStyle w:val="BodyTextIndent"/>
              <w:keepNext/>
              <w:ind w:left="0"/>
              <w:rPr>
                <w:b/>
                <w:sz w:val="20"/>
              </w:rPr>
            </w:pPr>
            <w:r>
              <w:rPr>
                <w:b/>
                <w:sz w:val="20"/>
              </w:rPr>
              <w:t>$</w:t>
            </w:r>
          </w:p>
        </w:tc>
        <w:tc>
          <w:tcPr>
            <w:tcW w:w="937" w:type="dxa"/>
          </w:tcPr>
          <w:p w14:paraId="05573F6A" w14:textId="3960E328" w:rsidR="008876A4" w:rsidRDefault="00D36D54" w:rsidP="0083073D">
            <w:pPr>
              <w:pStyle w:val="BodyTextIndent"/>
              <w:keepNext/>
              <w:ind w:left="0"/>
              <w:rPr>
                <w:b/>
                <w:sz w:val="20"/>
              </w:rPr>
            </w:pPr>
            <w:r>
              <w:rPr>
                <w:b/>
                <w:sz w:val="20"/>
              </w:rPr>
              <w:t>15</w:t>
            </w:r>
          </w:p>
        </w:tc>
        <w:tc>
          <w:tcPr>
            <w:tcW w:w="1338" w:type="dxa"/>
          </w:tcPr>
          <w:p w14:paraId="7F28686C" w14:textId="77777777" w:rsidR="008876A4" w:rsidRDefault="008876A4" w:rsidP="0083073D">
            <w:pPr>
              <w:pStyle w:val="BodyTextIndent"/>
              <w:keepNext/>
              <w:ind w:left="0"/>
              <w:rPr>
                <w:b/>
                <w:sz w:val="20"/>
              </w:rPr>
            </w:pPr>
            <w:r>
              <w:rPr>
                <w:b/>
                <w:sz w:val="20"/>
              </w:rPr>
              <w:t>CCPS</w:t>
            </w:r>
          </w:p>
        </w:tc>
      </w:tr>
      <w:tr w:rsidR="00D36D54" w14:paraId="1B75D8FB" w14:textId="77777777" w:rsidTr="005A4640">
        <w:trPr>
          <w:trHeight w:val="363"/>
        </w:trPr>
        <w:tc>
          <w:tcPr>
            <w:tcW w:w="2972" w:type="dxa"/>
          </w:tcPr>
          <w:p w14:paraId="0B282CFA" w14:textId="24EF4171" w:rsidR="008876A4" w:rsidRDefault="00D36D54" w:rsidP="0083073D">
            <w:pPr>
              <w:pStyle w:val="BodyTextIndent"/>
              <w:keepNext/>
              <w:ind w:left="0"/>
              <w:rPr>
                <w:b/>
                <w:sz w:val="20"/>
              </w:rPr>
            </w:pPr>
            <w:r>
              <w:rPr>
                <w:b/>
                <w:sz w:val="20"/>
              </w:rPr>
              <w:t>DSS1010 Personal Care</w:t>
            </w:r>
          </w:p>
        </w:tc>
        <w:tc>
          <w:tcPr>
            <w:tcW w:w="1739" w:type="dxa"/>
          </w:tcPr>
          <w:p w14:paraId="1F521B95" w14:textId="77777777" w:rsidR="008876A4" w:rsidRDefault="008876A4" w:rsidP="0083073D">
            <w:pPr>
              <w:pStyle w:val="BodyTextIndent"/>
              <w:keepNext/>
              <w:ind w:left="0"/>
              <w:rPr>
                <w:b/>
                <w:sz w:val="20"/>
              </w:rPr>
            </w:pPr>
          </w:p>
        </w:tc>
        <w:tc>
          <w:tcPr>
            <w:tcW w:w="1606" w:type="dxa"/>
          </w:tcPr>
          <w:p w14:paraId="2BF8F5C7" w14:textId="77777777" w:rsidR="008876A4" w:rsidRDefault="008876A4" w:rsidP="0083073D">
            <w:pPr>
              <w:pStyle w:val="BodyTextIndent"/>
              <w:keepNext/>
              <w:ind w:left="0"/>
              <w:rPr>
                <w:b/>
                <w:sz w:val="20"/>
              </w:rPr>
            </w:pPr>
          </w:p>
        </w:tc>
        <w:tc>
          <w:tcPr>
            <w:tcW w:w="937" w:type="dxa"/>
          </w:tcPr>
          <w:p w14:paraId="08F9942F" w14:textId="5FC8C1E5" w:rsidR="008876A4" w:rsidRDefault="00D36D54" w:rsidP="0083073D">
            <w:pPr>
              <w:pStyle w:val="BodyTextIndent"/>
              <w:keepNext/>
              <w:ind w:left="0"/>
              <w:rPr>
                <w:b/>
                <w:sz w:val="20"/>
              </w:rPr>
            </w:pPr>
            <w:r>
              <w:rPr>
                <w:b/>
                <w:sz w:val="20"/>
              </w:rPr>
              <w:t>15</w:t>
            </w:r>
          </w:p>
        </w:tc>
        <w:tc>
          <w:tcPr>
            <w:tcW w:w="1338" w:type="dxa"/>
          </w:tcPr>
          <w:p w14:paraId="69B68E16" w14:textId="77777777" w:rsidR="008876A4" w:rsidRDefault="008876A4" w:rsidP="0083073D">
            <w:pPr>
              <w:pStyle w:val="BodyTextIndent"/>
              <w:keepNext/>
              <w:ind w:left="0"/>
              <w:rPr>
                <w:b/>
                <w:sz w:val="20"/>
              </w:rPr>
            </w:pPr>
            <w:r>
              <w:rPr>
                <w:b/>
                <w:sz w:val="20"/>
              </w:rPr>
              <w:t>CCPS</w:t>
            </w:r>
          </w:p>
        </w:tc>
      </w:tr>
      <w:tr w:rsidR="00D36D54" w14:paraId="5B206C21" w14:textId="77777777" w:rsidTr="005A4640">
        <w:trPr>
          <w:trHeight w:val="619"/>
        </w:trPr>
        <w:tc>
          <w:tcPr>
            <w:tcW w:w="2972" w:type="dxa"/>
          </w:tcPr>
          <w:p w14:paraId="1311D9BF" w14:textId="3027011B" w:rsidR="008876A4" w:rsidRDefault="00D36D54" w:rsidP="0083073D">
            <w:pPr>
              <w:pStyle w:val="BodyTextIndent"/>
              <w:keepNext/>
              <w:ind w:left="0"/>
              <w:rPr>
                <w:b/>
                <w:sz w:val="20"/>
              </w:rPr>
            </w:pPr>
            <w:r>
              <w:rPr>
                <w:b/>
                <w:sz w:val="20"/>
              </w:rPr>
              <w:t>DSS1010 Personal Care – Night Support</w:t>
            </w:r>
          </w:p>
        </w:tc>
        <w:tc>
          <w:tcPr>
            <w:tcW w:w="1739" w:type="dxa"/>
          </w:tcPr>
          <w:p w14:paraId="2EDB2F95" w14:textId="77777777" w:rsidR="008876A4" w:rsidRDefault="008876A4" w:rsidP="0083073D">
            <w:pPr>
              <w:pStyle w:val="BodyTextIndent"/>
              <w:keepNext/>
              <w:ind w:left="0"/>
              <w:rPr>
                <w:b/>
                <w:sz w:val="20"/>
              </w:rPr>
            </w:pPr>
          </w:p>
        </w:tc>
        <w:tc>
          <w:tcPr>
            <w:tcW w:w="1606" w:type="dxa"/>
          </w:tcPr>
          <w:p w14:paraId="29BD2DA3" w14:textId="77777777" w:rsidR="008876A4" w:rsidRDefault="008876A4" w:rsidP="0083073D">
            <w:pPr>
              <w:pStyle w:val="BodyTextIndent"/>
              <w:keepNext/>
              <w:ind w:left="0"/>
              <w:rPr>
                <w:b/>
                <w:sz w:val="20"/>
              </w:rPr>
            </w:pPr>
          </w:p>
        </w:tc>
        <w:tc>
          <w:tcPr>
            <w:tcW w:w="937" w:type="dxa"/>
          </w:tcPr>
          <w:p w14:paraId="598C9D21" w14:textId="32018197" w:rsidR="008876A4" w:rsidRDefault="00D36D54" w:rsidP="0083073D">
            <w:pPr>
              <w:pStyle w:val="BodyTextIndent"/>
              <w:keepNext/>
              <w:ind w:left="0"/>
              <w:rPr>
                <w:b/>
                <w:sz w:val="20"/>
              </w:rPr>
            </w:pPr>
            <w:r>
              <w:rPr>
                <w:b/>
                <w:sz w:val="20"/>
              </w:rPr>
              <w:t>15</w:t>
            </w:r>
          </w:p>
        </w:tc>
        <w:tc>
          <w:tcPr>
            <w:tcW w:w="1338" w:type="dxa"/>
          </w:tcPr>
          <w:p w14:paraId="0274EFCE" w14:textId="77777777" w:rsidR="008876A4" w:rsidRDefault="008876A4" w:rsidP="0083073D">
            <w:pPr>
              <w:pStyle w:val="BodyTextIndent"/>
              <w:keepNext/>
              <w:ind w:left="0"/>
              <w:rPr>
                <w:b/>
                <w:sz w:val="20"/>
              </w:rPr>
            </w:pPr>
            <w:r>
              <w:rPr>
                <w:b/>
                <w:sz w:val="20"/>
              </w:rPr>
              <w:t>CCPS</w:t>
            </w:r>
          </w:p>
        </w:tc>
      </w:tr>
      <w:tr w:rsidR="005738F4" w14:paraId="23BE91F3" w14:textId="77777777" w:rsidTr="005A4640">
        <w:trPr>
          <w:trHeight w:val="363"/>
        </w:trPr>
        <w:tc>
          <w:tcPr>
            <w:tcW w:w="2972" w:type="dxa"/>
          </w:tcPr>
          <w:p w14:paraId="0378D835" w14:textId="168EA7FE" w:rsidR="005738F4" w:rsidRDefault="005738F4" w:rsidP="0083073D">
            <w:pPr>
              <w:pStyle w:val="BodyTextIndent"/>
              <w:keepNext/>
              <w:ind w:left="0"/>
              <w:rPr>
                <w:b/>
                <w:sz w:val="20"/>
              </w:rPr>
            </w:pPr>
            <w:r>
              <w:rPr>
                <w:b/>
                <w:sz w:val="20"/>
              </w:rPr>
              <w:t>IBT Band Rate</w:t>
            </w:r>
          </w:p>
        </w:tc>
        <w:tc>
          <w:tcPr>
            <w:tcW w:w="1739" w:type="dxa"/>
          </w:tcPr>
          <w:p w14:paraId="4E0B0F3E" w14:textId="0DA81E7A" w:rsidR="005738F4" w:rsidRDefault="004B633A" w:rsidP="0083073D">
            <w:pPr>
              <w:pStyle w:val="BodyTextIndent"/>
              <w:keepNext/>
              <w:ind w:left="0"/>
              <w:rPr>
                <w:b/>
                <w:sz w:val="20"/>
              </w:rPr>
            </w:pPr>
            <w:r>
              <w:rPr>
                <w:b/>
                <w:sz w:val="20"/>
              </w:rPr>
              <w:t>$3.10</w:t>
            </w:r>
          </w:p>
        </w:tc>
        <w:tc>
          <w:tcPr>
            <w:tcW w:w="1606" w:type="dxa"/>
          </w:tcPr>
          <w:p w14:paraId="19549AE3" w14:textId="33B4EBB3" w:rsidR="005738F4" w:rsidRDefault="007C3BCE" w:rsidP="0083073D">
            <w:pPr>
              <w:pStyle w:val="BodyTextIndent"/>
              <w:keepNext/>
              <w:ind w:left="0"/>
              <w:rPr>
                <w:b/>
                <w:sz w:val="20"/>
              </w:rPr>
            </w:pPr>
            <w:r>
              <w:rPr>
                <w:b/>
                <w:sz w:val="20"/>
              </w:rPr>
              <w:t>*</w:t>
            </w:r>
            <w:r>
              <w:rPr>
                <w:rStyle w:val="FootnoteReference"/>
                <w:b/>
                <w:sz w:val="20"/>
              </w:rPr>
              <w:footnoteReference w:id="5"/>
            </w:r>
          </w:p>
        </w:tc>
        <w:tc>
          <w:tcPr>
            <w:tcW w:w="937" w:type="dxa"/>
          </w:tcPr>
          <w:p w14:paraId="5DC6B661" w14:textId="3831A796" w:rsidR="005738F4" w:rsidRDefault="005738F4" w:rsidP="0083073D">
            <w:pPr>
              <w:pStyle w:val="BodyTextIndent"/>
              <w:keepNext/>
              <w:ind w:left="0"/>
              <w:rPr>
                <w:b/>
                <w:sz w:val="20"/>
              </w:rPr>
            </w:pPr>
            <w:r>
              <w:rPr>
                <w:b/>
                <w:sz w:val="20"/>
              </w:rPr>
              <w:t>15</w:t>
            </w:r>
          </w:p>
        </w:tc>
        <w:tc>
          <w:tcPr>
            <w:tcW w:w="1338" w:type="dxa"/>
          </w:tcPr>
          <w:p w14:paraId="2B4F7EC2" w14:textId="1910B2F7" w:rsidR="005738F4" w:rsidRDefault="00A728F3" w:rsidP="0083073D">
            <w:pPr>
              <w:pStyle w:val="BodyTextIndent"/>
              <w:keepNext/>
              <w:ind w:left="0"/>
              <w:rPr>
                <w:b/>
                <w:sz w:val="20"/>
              </w:rPr>
            </w:pPr>
            <w:r>
              <w:rPr>
                <w:b/>
                <w:sz w:val="20"/>
              </w:rPr>
              <w:t>IBT Portal</w:t>
            </w:r>
          </w:p>
        </w:tc>
      </w:tr>
      <w:tr w:rsidR="005738F4" w14:paraId="2BB534A8" w14:textId="77777777" w:rsidTr="005A4640">
        <w:trPr>
          <w:trHeight w:val="363"/>
        </w:trPr>
        <w:tc>
          <w:tcPr>
            <w:tcW w:w="2972" w:type="dxa"/>
          </w:tcPr>
          <w:p w14:paraId="64B1D6B4" w14:textId="01725FDA" w:rsidR="005738F4" w:rsidRDefault="005738F4" w:rsidP="0083073D">
            <w:pPr>
              <w:pStyle w:val="BodyTextIndent"/>
              <w:keepNext/>
              <w:ind w:left="0"/>
              <w:rPr>
                <w:b/>
                <w:sz w:val="20"/>
              </w:rPr>
            </w:pPr>
            <w:r>
              <w:rPr>
                <w:b/>
                <w:sz w:val="20"/>
              </w:rPr>
              <w:t>IBT Exceptional Travel</w:t>
            </w:r>
          </w:p>
        </w:tc>
        <w:tc>
          <w:tcPr>
            <w:tcW w:w="1739" w:type="dxa"/>
          </w:tcPr>
          <w:p w14:paraId="1586ACCE" w14:textId="6FCD40EF" w:rsidR="005738F4" w:rsidRDefault="005738F4" w:rsidP="0083073D">
            <w:pPr>
              <w:pStyle w:val="BodyTextIndent"/>
              <w:keepNext/>
              <w:ind w:left="0"/>
              <w:rPr>
                <w:b/>
                <w:sz w:val="20"/>
              </w:rPr>
            </w:pPr>
            <w:r>
              <w:rPr>
                <w:b/>
                <w:sz w:val="20"/>
              </w:rPr>
              <w:t>N/App</w:t>
            </w:r>
          </w:p>
        </w:tc>
        <w:tc>
          <w:tcPr>
            <w:tcW w:w="1606" w:type="dxa"/>
          </w:tcPr>
          <w:p w14:paraId="6AA02683" w14:textId="29F83FD1" w:rsidR="005738F4" w:rsidRDefault="007C3BCE" w:rsidP="0083073D">
            <w:pPr>
              <w:pStyle w:val="BodyTextIndent"/>
              <w:keepNext/>
              <w:ind w:left="0"/>
              <w:rPr>
                <w:b/>
                <w:sz w:val="20"/>
              </w:rPr>
            </w:pPr>
            <w:r>
              <w:rPr>
                <w:b/>
                <w:sz w:val="20"/>
              </w:rPr>
              <w:t>*</w:t>
            </w:r>
          </w:p>
        </w:tc>
        <w:tc>
          <w:tcPr>
            <w:tcW w:w="937" w:type="dxa"/>
          </w:tcPr>
          <w:p w14:paraId="1CF25AF7" w14:textId="61B1EA32" w:rsidR="005738F4" w:rsidRDefault="005738F4" w:rsidP="0083073D">
            <w:pPr>
              <w:pStyle w:val="BodyTextIndent"/>
              <w:keepNext/>
              <w:ind w:left="0"/>
              <w:rPr>
                <w:b/>
                <w:sz w:val="20"/>
              </w:rPr>
            </w:pPr>
            <w:r>
              <w:rPr>
                <w:b/>
                <w:sz w:val="20"/>
              </w:rPr>
              <w:t>15</w:t>
            </w:r>
          </w:p>
        </w:tc>
        <w:tc>
          <w:tcPr>
            <w:tcW w:w="1338" w:type="dxa"/>
          </w:tcPr>
          <w:p w14:paraId="18987460" w14:textId="1198A059" w:rsidR="005738F4" w:rsidRDefault="00A728F3" w:rsidP="0083073D">
            <w:pPr>
              <w:pStyle w:val="BodyTextIndent"/>
              <w:keepNext/>
              <w:ind w:left="0"/>
              <w:rPr>
                <w:b/>
                <w:sz w:val="20"/>
              </w:rPr>
            </w:pPr>
            <w:r>
              <w:rPr>
                <w:b/>
                <w:sz w:val="20"/>
              </w:rPr>
              <w:t>IBT Portal</w:t>
            </w:r>
          </w:p>
        </w:tc>
      </w:tr>
    </w:tbl>
    <w:p w14:paraId="05E113F9" w14:textId="77777777" w:rsidR="008876A4" w:rsidRDefault="008876A4" w:rsidP="008876A4">
      <w:pPr>
        <w:pStyle w:val="BodyTextIndent"/>
        <w:keepNext/>
        <w:rPr>
          <w:b/>
          <w:sz w:val="20"/>
        </w:rPr>
      </w:pPr>
    </w:p>
    <w:p w14:paraId="6582DB85" w14:textId="77777777" w:rsidR="008876A4" w:rsidRDefault="008876A4" w:rsidP="00CB60FA">
      <w:pPr>
        <w:spacing w:after="0" w:line="240" w:lineRule="auto"/>
        <w:ind w:left="851"/>
        <w:jc w:val="both"/>
        <w:rPr>
          <w:rFonts w:cs="Arial"/>
          <w:b/>
          <w:sz w:val="22"/>
        </w:rPr>
      </w:pPr>
    </w:p>
    <w:p w14:paraId="351C381B" w14:textId="77777777" w:rsidR="008A3A71" w:rsidRDefault="008A3A71" w:rsidP="00425668">
      <w:pPr>
        <w:spacing w:after="0" w:line="240" w:lineRule="auto"/>
        <w:ind w:left="1701"/>
        <w:jc w:val="both"/>
        <w:rPr>
          <w:rFonts w:cs="Arial"/>
          <w:sz w:val="22"/>
        </w:rPr>
      </w:pPr>
    </w:p>
    <w:p w14:paraId="6394A988" w14:textId="77777777" w:rsidR="008A3A71" w:rsidRPr="00C1750F" w:rsidRDefault="008A3A71" w:rsidP="00425668">
      <w:pPr>
        <w:spacing w:after="0" w:line="240" w:lineRule="auto"/>
        <w:ind w:left="1701"/>
        <w:jc w:val="both"/>
        <w:rPr>
          <w:rFonts w:cs="Arial"/>
          <w:sz w:val="22"/>
        </w:rPr>
      </w:pPr>
    </w:p>
    <w:p w14:paraId="3AC7832A" w14:textId="6F852908" w:rsidR="00D36D54" w:rsidRDefault="00D833E7" w:rsidP="0011127C">
      <w:r>
        <w:rPr>
          <w:b/>
          <w:sz w:val="20"/>
        </w:rPr>
        <w:t xml:space="preserve">B4 </w:t>
      </w:r>
      <w:r w:rsidR="00D36D54" w:rsidRPr="00601426">
        <w:rPr>
          <w:b/>
          <w:sz w:val="20"/>
        </w:rPr>
        <w:t>PA</w:t>
      </w:r>
      <w:r w:rsidR="00D36D54">
        <w:rPr>
          <w:b/>
          <w:sz w:val="20"/>
        </w:rPr>
        <w:t>YMENT DETAILS</w:t>
      </w:r>
      <w:r>
        <w:rPr>
          <w:b/>
          <w:sz w:val="20"/>
        </w:rPr>
        <w:t xml:space="preserve"> – In-Between Travel</w:t>
      </w:r>
    </w:p>
    <w:p w14:paraId="058CDAE0" w14:textId="7FFEEA0C" w:rsidR="00D833E7" w:rsidRDefault="00D833E7" w:rsidP="007E3DF1">
      <w:pPr>
        <w:numPr>
          <w:ilvl w:val="0"/>
          <w:numId w:val="1"/>
        </w:numPr>
        <w:spacing w:before="120" w:after="120" w:line="240" w:lineRule="auto"/>
        <w:jc w:val="both"/>
        <w:rPr>
          <w:rFonts w:cs="Arial"/>
          <w:szCs w:val="24"/>
        </w:rPr>
      </w:pPr>
      <w:r>
        <w:rPr>
          <w:rFonts w:cs="Arial"/>
          <w:szCs w:val="24"/>
        </w:rPr>
        <w:t>Payment for services will be made within seven working days after the Ministry receives a claim through the provider portal in the format prescribed below.</w:t>
      </w:r>
    </w:p>
    <w:p w14:paraId="07B56A7E" w14:textId="77777777" w:rsidR="00D833E7" w:rsidRDefault="00D833E7" w:rsidP="007E3DF1">
      <w:pPr>
        <w:numPr>
          <w:ilvl w:val="0"/>
          <w:numId w:val="1"/>
        </w:numPr>
        <w:spacing w:before="120" w:after="120" w:line="240" w:lineRule="auto"/>
        <w:jc w:val="both"/>
        <w:rPr>
          <w:rFonts w:cs="Arial"/>
          <w:szCs w:val="24"/>
        </w:rPr>
      </w:pPr>
      <w:r w:rsidRPr="004D12BD">
        <w:rPr>
          <w:rFonts w:cs="Arial"/>
          <w:szCs w:val="24"/>
        </w:rPr>
        <w:t xml:space="preserve">If </w:t>
      </w:r>
      <w:r>
        <w:rPr>
          <w:rFonts w:cs="Arial"/>
          <w:szCs w:val="24"/>
        </w:rPr>
        <w:t>the Ministry</w:t>
      </w:r>
      <w:r w:rsidRPr="004D12BD">
        <w:rPr>
          <w:rFonts w:cs="Arial"/>
          <w:szCs w:val="24"/>
        </w:rPr>
        <w:t xml:space="preserve"> do</w:t>
      </w:r>
      <w:r>
        <w:rPr>
          <w:rFonts w:cs="Arial"/>
          <w:szCs w:val="24"/>
        </w:rPr>
        <w:t>es</w:t>
      </w:r>
      <w:r w:rsidRPr="004D12BD">
        <w:rPr>
          <w:rFonts w:cs="Arial"/>
          <w:szCs w:val="24"/>
        </w:rPr>
        <w:t xml:space="preserve"> not receive an invoice from you by the dates set out in the Payment Schedule </w:t>
      </w:r>
      <w:r>
        <w:rPr>
          <w:rFonts w:cs="Arial"/>
          <w:szCs w:val="24"/>
        </w:rPr>
        <w:t>of your Home and Community agreement</w:t>
      </w:r>
      <w:r w:rsidRPr="004D12BD">
        <w:rPr>
          <w:rFonts w:cs="Arial"/>
          <w:szCs w:val="24"/>
        </w:rPr>
        <w:t xml:space="preserve">, then we will pay you within </w:t>
      </w:r>
      <w:r>
        <w:rPr>
          <w:rFonts w:cs="Arial"/>
          <w:szCs w:val="24"/>
        </w:rPr>
        <w:t>14</w:t>
      </w:r>
      <w:r w:rsidRPr="004D12BD">
        <w:rPr>
          <w:rFonts w:cs="Arial"/>
          <w:szCs w:val="24"/>
        </w:rPr>
        <w:t xml:space="preserve"> days after we receive the invoice.  Send all invoices to Agreement Administration, Ministry of Health, Private Bag 1942, Dunedin.</w:t>
      </w:r>
    </w:p>
    <w:p w14:paraId="55C31034" w14:textId="77777777" w:rsidR="00D833E7" w:rsidRDefault="00D833E7" w:rsidP="007E3DF1">
      <w:pPr>
        <w:numPr>
          <w:ilvl w:val="0"/>
          <w:numId w:val="1"/>
        </w:numPr>
        <w:spacing w:before="120" w:after="120" w:line="240" w:lineRule="auto"/>
        <w:jc w:val="both"/>
        <w:rPr>
          <w:rFonts w:cs="Arial"/>
          <w:szCs w:val="24"/>
        </w:rPr>
      </w:pPr>
      <w:r>
        <w:rPr>
          <w:rFonts w:cs="Arial"/>
          <w:szCs w:val="24"/>
        </w:rPr>
        <w:t>Providers are</w:t>
      </w:r>
      <w:r w:rsidRPr="004D12BD">
        <w:rPr>
          <w:rFonts w:cs="Arial"/>
          <w:szCs w:val="24"/>
        </w:rPr>
        <w:t xml:space="preserve"> responsible for all taxation liabilities and all other costs and expenses arising in relation to the </w:t>
      </w:r>
      <w:r>
        <w:rPr>
          <w:rFonts w:cs="Arial"/>
          <w:szCs w:val="24"/>
        </w:rPr>
        <w:t>S</w:t>
      </w:r>
      <w:r w:rsidRPr="004D12BD">
        <w:rPr>
          <w:rFonts w:cs="Arial"/>
          <w:szCs w:val="24"/>
        </w:rPr>
        <w:t>ervices and the payment</w:t>
      </w:r>
      <w:r>
        <w:rPr>
          <w:rFonts w:cs="Arial"/>
          <w:szCs w:val="24"/>
        </w:rPr>
        <w:t>s.</w:t>
      </w:r>
    </w:p>
    <w:p w14:paraId="46A0443E" w14:textId="14AEE3F8" w:rsidR="00F17774" w:rsidRDefault="00F17774" w:rsidP="007E3DF1">
      <w:pPr>
        <w:numPr>
          <w:ilvl w:val="0"/>
          <w:numId w:val="1"/>
        </w:numPr>
        <w:spacing w:before="120" w:after="120" w:line="240" w:lineRule="auto"/>
        <w:jc w:val="both"/>
        <w:rPr>
          <w:rFonts w:cs="Arial"/>
          <w:szCs w:val="24"/>
        </w:rPr>
      </w:pPr>
      <w:r>
        <w:rPr>
          <w:rFonts w:cs="Arial"/>
          <w:szCs w:val="24"/>
        </w:rPr>
        <w:t xml:space="preserve">The Ministry and DHBs will </w:t>
      </w:r>
      <w:r w:rsidR="001862E6">
        <w:rPr>
          <w:rFonts w:cs="Arial"/>
          <w:szCs w:val="24"/>
        </w:rPr>
        <w:t>consult</w:t>
      </w:r>
      <w:r>
        <w:rPr>
          <w:rFonts w:cs="Arial"/>
          <w:szCs w:val="24"/>
        </w:rPr>
        <w:t xml:space="preserve"> with providers 3 months prior to the </w:t>
      </w:r>
      <w:r w:rsidRPr="00D71F53">
        <w:rPr>
          <w:rFonts w:cs="Arial"/>
          <w:szCs w:val="24"/>
        </w:rPr>
        <w:t>implementation date of any proposed changes to the claiming process</w:t>
      </w:r>
      <w:r w:rsidRPr="007E3DF1">
        <w:rPr>
          <w:rFonts w:cs="Arial"/>
          <w:szCs w:val="24"/>
        </w:rPr>
        <w:t>.</w:t>
      </w:r>
      <w:r w:rsidR="001862E6" w:rsidRPr="007E3DF1">
        <w:rPr>
          <w:rFonts w:cs="Arial"/>
          <w:szCs w:val="24"/>
        </w:rPr>
        <w:t xml:space="preserve">  For clarity, it is noted that it is not intended to use the “IBT PSO” field (or any purchase order system) until such time as the parties have consulted in good faith with each other.</w:t>
      </w:r>
    </w:p>
    <w:p w14:paraId="48BC9A47" w14:textId="77777777" w:rsidR="004A2A3D" w:rsidRPr="00C1750F" w:rsidRDefault="004A2A3D" w:rsidP="007E3DF1">
      <w:pPr>
        <w:pStyle w:val="BodyText"/>
        <w:ind w:left="0"/>
        <w:rPr>
          <w:rFonts w:cs="Arial"/>
        </w:rPr>
      </w:pPr>
    </w:p>
    <w:tbl>
      <w:tblPr>
        <w:tblStyle w:val="TableGrid"/>
        <w:tblpPr w:leftFromText="180" w:rightFromText="180" w:vertAnchor="text" w:horzAnchor="margin" w:tblpXSpec="center" w:tblpY="-34"/>
        <w:tblW w:w="10910" w:type="dxa"/>
        <w:tblLayout w:type="fixed"/>
        <w:tblLook w:val="04A0" w:firstRow="1" w:lastRow="0" w:firstColumn="1" w:lastColumn="0" w:noHBand="0" w:noVBand="1"/>
      </w:tblPr>
      <w:tblGrid>
        <w:gridCol w:w="1217"/>
        <w:gridCol w:w="1278"/>
        <w:gridCol w:w="1467"/>
        <w:gridCol w:w="1522"/>
        <w:gridCol w:w="1350"/>
        <w:gridCol w:w="1950"/>
        <w:gridCol w:w="2126"/>
      </w:tblGrid>
      <w:tr w:rsidR="00592675" w14:paraId="5FF0D0A4" w14:textId="77777777" w:rsidTr="00592675">
        <w:tc>
          <w:tcPr>
            <w:tcW w:w="1217" w:type="dxa"/>
          </w:tcPr>
          <w:p w14:paraId="53323B44" w14:textId="77777777" w:rsidR="00047882" w:rsidRPr="00047882" w:rsidRDefault="00047882" w:rsidP="00047882">
            <w:pPr>
              <w:rPr>
                <w:rFonts w:cs="Arial"/>
              </w:rPr>
            </w:pPr>
            <w:r>
              <w:rPr>
                <w:rFonts w:cs="Arial"/>
                <w:b/>
              </w:rPr>
              <w:t xml:space="preserve">Fields </w:t>
            </w:r>
            <w:r>
              <w:rPr>
                <w:rFonts w:cs="Arial"/>
              </w:rPr>
              <w:t>(as defined in field definition name)</w:t>
            </w:r>
          </w:p>
        </w:tc>
        <w:tc>
          <w:tcPr>
            <w:tcW w:w="1278" w:type="dxa"/>
          </w:tcPr>
          <w:p w14:paraId="4918768B" w14:textId="77777777" w:rsidR="00047882" w:rsidRPr="00047882" w:rsidRDefault="00047882" w:rsidP="00047882">
            <w:pPr>
              <w:rPr>
                <w:rFonts w:cs="Arial"/>
                <w:b/>
              </w:rPr>
            </w:pPr>
            <w:r>
              <w:rPr>
                <w:rFonts w:cs="Arial"/>
                <w:b/>
              </w:rPr>
              <w:t>Sample</w:t>
            </w:r>
          </w:p>
        </w:tc>
        <w:tc>
          <w:tcPr>
            <w:tcW w:w="1467" w:type="dxa"/>
          </w:tcPr>
          <w:p w14:paraId="4A88A057" w14:textId="77777777" w:rsidR="00047882" w:rsidRPr="00047882" w:rsidRDefault="00047882" w:rsidP="00047882">
            <w:pPr>
              <w:rPr>
                <w:rFonts w:cs="Arial"/>
                <w:b/>
              </w:rPr>
            </w:pPr>
            <w:r w:rsidRPr="00047882">
              <w:rPr>
                <w:rFonts w:cs="Arial"/>
                <w:b/>
              </w:rPr>
              <w:t>Data Description</w:t>
            </w:r>
          </w:p>
        </w:tc>
        <w:tc>
          <w:tcPr>
            <w:tcW w:w="1522" w:type="dxa"/>
          </w:tcPr>
          <w:p w14:paraId="767C0E62" w14:textId="77777777" w:rsidR="00047882" w:rsidRPr="00047882" w:rsidRDefault="00047882" w:rsidP="00047882">
            <w:pPr>
              <w:rPr>
                <w:rFonts w:cs="Arial"/>
                <w:b/>
              </w:rPr>
            </w:pPr>
            <w:r w:rsidRPr="00047882">
              <w:rPr>
                <w:rFonts w:cs="Arial"/>
                <w:b/>
              </w:rPr>
              <w:t>Allowable Formats</w:t>
            </w:r>
          </w:p>
        </w:tc>
        <w:tc>
          <w:tcPr>
            <w:tcW w:w="1350" w:type="dxa"/>
          </w:tcPr>
          <w:p w14:paraId="1040AB35" w14:textId="77777777" w:rsidR="00047882" w:rsidRPr="00047882" w:rsidRDefault="00047882" w:rsidP="00047882">
            <w:pPr>
              <w:rPr>
                <w:rFonts w:cs="Arial"/>
                <w:b/>
              </w:rPr>
            </w:pPr>
            <w:r w:rsidRPr="00047882">
              <w:rPr>
                <w:rFonts w:cs="Arial"/>
                <w:b/>
              </w:rPr>
              <w:t>Validation</w:t>
            </w:r>
          </w:p>
        </w:tc>
        <w:tc>
          <w:tcPr>
            <w:tcW w:w="1950" w:type="dxa"/>
          </w:tcPr>
          <w:p w14:paraId="1BF4CF6C" w14:textId="77777777" w:rsidR="00047882" w:rsidRPr="00047882" w:rsidRDefault="00047882" w:rsidP="00047882">
            <w:pPr>
              <w:rPr>
                <w:rFonts w:cs="Arial"/>
                <w:b/>
              </w:rPr>
            </w:pPr>
            <w:r w:rsidRPr="00047882">
              <w:rPr>
                <w:rFonts w:cs="Arial"/>
                <w:b/>
              </w:rPr>
              <w:t>Unchanged/New/Modified</w:t>
            </w:r>
          </w:p>
        </w:tc>
        <w:tc>
          <w:tcPr>
            <w:tcW w:w="2126" w:type="dxa"/>
          </w:tcPr>
          <w:p w14:paraId="19C61A6F" w14:textId="77777777" w:rsidR="00047882" w:rsidRPr="00047882" w:rsidRDefault="00047882" w:rsidP="00047882">
            <w:pPr>
              <w:rPr>
                <w:rFonts w:cs="Arial"/>
                <w:b/>
              </w:rPr>
            </w:pPr>
            <w:r w:rsidRPr="00047882">
              <w:rPr>
                <w:rFonts w:cs="Arial"/>
                <w:b/>
              </w:rPr>
              <w:t>Optionality/Usage</w:t>
            </w:r>
          </w:p>
        </w:tc>
      </w:tr>
      <w:tr w:rsidR="00592675" w14:paraId="7124507E" w14:textId="77777777" w:rsidTr="00592675">
        <w:tc>
          <w:tcPr>
            <w:tcW w:w="1217" w:type="dxa"/>
          </w:tcPr>
          <w:p w14:paraId="348105E3" w14:textId="77777777" w:rsidR="00047882" w:rsidRDefault="00047882" w:rsidP="00047882">
            <w:pPr>
              <w:rPr>
                <w:rFonts w:cs="Arial"/>
              </w:rPr>
            </w:pPr>
            <w:r>
              <w:rPr>
                <w:rFonts w:cs="Arial"/>
              </w:rPr>
              <w:t>IBT PSO</w:t>
            </w:r>
          </w:p>
        </w:tc>
        <w:tc>
          <w:tcPr>
            <w:tcW w:w="1278" w:type="dxa"/>
          </w:tcPr>
          <w:p w14:paraId="54CB94EE" w14:textId="77777777" w:rsidR="00047882" w:rsidRDefault="00047882" w:rsidP="00047882">
            <w:pPr>
              <w:rPr>
                <w:rFonts w:cs="Arial"/>
              </w:rPr>
            </w:pPr>
          </w:p>
        </w:tc>
        <w:tc>
          <w:tcPr>
            <w:tcW w:w="1467" w:type="dxa"/>
          </w:tcPr>
          <w:p w14:paraId="211D4288" w14:textId="77777777" w:rsidR="00047882" w:rsidRDefault="00047882" w:rsidP="00047882">
            <w:pPr>
              <w:rPr>
                <w:rFonts w:cs="Arial"/>
              </w:rPr>
            </w:pPr>
            <w:r>
              <w:rPr>
                <w:rFonts w:cs="Arial"/>
              </w:rPr>
              <w:t>Future Use</w:t>
            </w:r>
          </w:p>
        </w:tc>
        <w:tc>
          <w:tcPr>
            <w:tcW w:w="1522" w:type="dxa"/>
          </w:tcPr>
          <w:p w14:paraId="7A8E2D99" w14:textId="450ECBCC" w:rsidR="00047882" w:rsidRDefault="00047882" w:rsidP="00047882">
            <w:pPr>
              <w:rPr>
                <w:rFonts w:cs="Arial"/>
              </w:rPr>
            </w:pPr>
            <w:r>
              <w:rPr>
                <w:rFonts w:cs="Arial"/>
              </w:rPr>
              <w:t>Alphanumeric length 15 (TBC)</w:t>
            </w:r>
          </w:p>
        </w:tc>
        <w:tc>
          <w:tcPr>
            <w:tcW w:w="1350" w:type="dxa"/>
          </w:tcPr>
          <w:p w14:paraId="3B7850C0" w14:textId="07C86677" w:rsidR="00047882" w:rsidRDefault="00047882" w:rsidP="00047882">
            <w:pPr>
              <w:rPr>
                <w:rFonts w:cs="Arial"/>
              </w:rPr>
            </w:pPr>
            <w:r>
              <w:rPr>
                <w:rFonts w:cs="Arial"/>
              </w:rPr>
              <w:t>As per format</w:t>
            </w:r>
          </w:p>
        </w:tc>
        <w:tc>
          <w:tcPr>
            <w:tcW w:w="1950" w:type="dxa"/>
          </w:tcPr>
          <w:p w14:paraId="11BEAD7F" w14:textId="0725CE52" w:rsidR="00047882" w:rsidRDefault="00047882" w:rsidP="00047882">
            <w:pPr>
              <w:rPr>
                <w:rFonts w:cs="Arial"/>
              </w:rPr>
            </w:pPr>
            <w:r>
              <w:rPr>
                <w:rFonts w:cs="Arial"/>
              </w:rPr>
              <w:t>Unchanged</w:t>
            </w:r>
          </w:p>
        </w:tc>
        <w:tc>
          <w:tcPr>
            <w:tcW w:w="2126" w:type="dxa"/>
          </w:tcPr>
          <w:p w14:paraId="5B128926" w14:textId="372EF56C" w:rsidR="00047882" w:rsidRDefault="00047882" w:rsidP="00047882">
            <w:pPr>
              <w:rPr>
                <w:rFonts w:cs="Arial"/>
              </w:rPr>
            </w:pPr>
            <w:r>
              <w:rPr>
                <w:rFonts w:cs="Arial"/>
              </w:rPr>
              <w:t>Optional</w:t>
            </w:r>
          </w:p>
        </w:tc>
      </w:tr>
      <w:tr w:rsidR="00592675" w14:paraId="705D609B" w14:textId="77777777" w:rsidTr="00592675">
        <w:tc>
          <w:tcPr>
            <w:tcW w:w="1217" w:type="dxa"/>
          </w:tcPr>
          <w:p w14:paraId="1930DBE0" w14:textId="77777777" w:rsidR="00047882" w:rsidRDefault="00047882" w:rsidP="00047882">
            <w:pPr>
              <w:rPr>
                <w:rFonts w:cs="Arial"/>
              </w:rPr>
            </w:pPr>
            <w:r>
              <w:rPr>
                <w:rFonts w:cs="Arial"/>
              </w:rPr>
              <w:t>Employee ID</w:t>
            </w:r>
          </w:p>
        </w:tc>
        <w:tc>
          <w:tcPr>
            <w:tcW w:w="1278" w:type="dxa"/>
          </w:tcPr>
          <w:p w14:paraId="026FDBA6" w14:textId="77777777" w:rsidR="00047882" w:rsidRDefault="00047882" w:rsidP="00047882">
            <w:pPr>
              <w:rPr>
                <w:rFonts w:cs="Arial"/>
              </w:rPr>
            </w:pPr>
            <w:r>
              <w:rPr>
                <w:rFonts w:cs="Arial"/>
              </w:rPr>
              <w:t>John Doe 12</w:t>
            </w:r>
          </w:p>
        </w:tc>
        <w:tc>
          <w:tcPr>
            <w:tcW w:w="1467" w:type="dxa"/>
          </w:tcPr>
          <w:p w14:paraId="184A166C" w14:textId="77777777" w:rsidR="00047882" w:rsidRDefault="00047882" w:rsidP="00047882">
            <w:pPr>
              <w:rPr>
                <w:rFonts w:cs="Arial"/>
              </w:rPr>
            </w:pPr>
            <w:r>
              <w:rPr>
                <w:rFonts w:cs="Arial"/>
              </w:rPr>
              <w:t>The ID of the employee visiting</w:t>
            </w:r>
          </w:p>
        </w:tc>
        <w:tc>
          <w:tcPr>
            <w:tcW w:w="1522" w:type="dxa"/>
          </w:tcPr>
          <w:p w14:paraId="6D4AD9AB" w14:textId="23142716" w:rsidR="00047882" w:rsidRDefault="00047882" w:rsidP="00047882">
            <w:pPr>
              <w:rPr>
                <w:rFonts w:cs="Arial"/>
              </w:rPr>
            </w:pPr>
            <w:r>
              <w:rPr>
                <w:rFonts w:cs="Arial"/>
              </w:rPr>
              <w:t>Alphanumeric, max length 50</w:t>
            </w:r>
          </w:p>
        </w:tc>
        <w:tc>
          <w:tcPr>
            <w:tcW w:w="1350" w:type="dxa"/>
          </w:tcPr>
          <w:p w14:paraId="6B8D5AF2" w14:textId="02536866" w:rsidR="00047882" w:rsidRDefault="00047882" w:rsidP="00047882">
            <w:pPr>
              <w:rPr>
                <w:rFonts w:cs="Arial"/>
              </w:rPr>
            </w:pPr>
            <w:r>
              <w:rPr>
                <w:rFonts w:cs="Arial"/>
              </w:rPr>
              <w:t>As per format</w:t>
            </w:r>
          </w:p>
        </w:tc>
        <w:tc>
          <w:tcPr>
            <w:tcW w:w="1950" w:type="dxa"/>
          </w:tcPr>
          <w:p w14:paraId="28E6F06C" w14:textId="2A5E73E0" w:rsidR="00047882" w:rsidRDefault="00047882" w:rsidP="00047882">
            <w:pPr>
              <w:rPr>
                <w:rFonts w:cs="Arial"/>
              </w:rPr>
            </w:pPr>
            <w:r>
              <w:rPr>
                <w:rFonts w:cs="Arial"/>
              </w:rPr>
              <w:t>Unchanged</w:t>
            </w:r>
          </w:p>
        </w:tc>
        <w:tc>
          <w:tcPr>
            <w:tcW w:w="2126" w:type="dxa"/>
          </w:tcPr>
          <w:p w14:paraId="3EA23879" w14:textId="6E29BBB0" w:rsidR="00047882" w:rsidRDefault="00047882" w:rsidP="00047882">
            <w:pPr>
              <w:rPr>
                <w:rFonts w:cs="Arial"/>
              </w:rPr>
            </w:pPr>
            <w:r>
              <w:rPr>
                <w:rFonts w:cs="Arial"/>
              </w:rPr>
              <w:t>Mandatory</w:t>
            </w:r>
          </w:p>
        </w:tc>
      </w:tr>
      <w:tr w:rsidR="00592675" w14:paraId="6E7ED74D" w14:textId="77777777" w:rsidTr="00592675">
        <w:tc>
          <w:tcPr>
            <w:tcW w:w="1217" w:type="dxa"/>
          </w:tcPr>
          <w:p w14:paraId="495014AB" w14:textId="77777777" w:rsidR="00047882" w:rsidRDefault="00047882" w:rsidP="00047882">
            <w:pPr>
              <w:rPr>
                <w:rFonts w:cs="Arial"/>
              </w:rPr>
            </w:pPr>
            <w:r>
              <w:rPr>
                <w:rFonts w:cs="Arial"/>
              </w:rPr>
              <w:t>Visit Date</w:t>
            </w:r>
          </w:p>
        </w:tc>
        <w:tc>
          <w:tcPr>
            <w:tcW w:w="1278" w:type="dxa"/>
          </w:tcPr>
          <w:p w14:paraId="2035AF6D" w14:textId="77777777" w:rsidR="00047882" w:rsidRDefault="00047882" w:rsidP="00047882">
            <w:pPr>
              <w:rPr>
                <w:rFonts w:cs="Arial"/>
              </w:rPr>
            </w:pPr>
            <w:r>
              <w:rPr>
                <w:rFonts w:cs="Arial"/>
              </w:rPr>
              <w:t>11/03/2016</w:t>
            </w:r>
          </w:p>
        </w:tc>
        <w:tc>
          <w:tcPr>
            <w:tcW w:w="1467" w:type="dxa"/>
          </w:tcPr>
          <w:p w14:paraId="4697B121" w14:textId="77777777" w:rsidR="00047882" w:rsidRDefault="00047882" w:rsidP="00047882">
            <w:pPr>
              <w:rPr>
                <w:rFonts w:cs="Arial"/>
              </w:rPr>
            </w:pPr>
            <w:r>
              <w:rPr>
                <w:rFonts w:cs="Arial"/>
              </w:rPr>
              <w:t>The date of the visit</w:t>
            </w:r>
          </w:p>
        </w:tc>
        <w:tc>
          <w:tcPr>
            <w:tcW w:w="1522" w:type="dxa"/>
          </w:tcPr>
          <w:p w14:paraId="4473123C" w14:textId="486B635C" w:rsidR="00047882" w:rsidRDefault="00047882" w:rsidP="00047882">
            <w:pPr>
              <w:rPr>
                <w:rFonts w:cs="Arial"/>
              </w:rPr>
            </w:pPr>
            <w:r>
              <w:rPr>
                <w:rFonts w:cs="Arial"/>
              </w:rPr>
              <w:t>dd/mm/yy</w:t>
            </w:r>
          </w:p>
        </w:tc>
        <w:tc>
          <w:tcPr>
            <w:tcW w:w="1350" w:type="dxa"/>
          </w:tcPr>
          <w:p w14:paraId="0D8F5A12" w14:textId="54D8B0AC" w:rsidR="00047882" w:rsidRDefault="00047882" w:rsidP="00047882">
            <w:pPr>
              <w:rPr>
                <w:rFonts w:cs="Arial"/>
              </w:rPr>
            </w:pPr>
            <w:r>
              <w:rPr>
                <w:rFonts w:cs="Arial"/>
              </w:rPr>
              <w:t>Valid date, as per format</w:t>
            </w:r>
          </w:p>
        </w:tc>
        <w:tc>
          <w:tcPr>
            <w:tcW w:w="1950" w:type="dxa"/>
          </w:tcPr>
          <w:p w14:paraId="4F7F28F3" w14:textId="04903238" w:rsidR="00047882" w:rsidRDefault="00047882" w:rsidP="00047882">
            <w:pPr>
              <w:rPr>
                <w:rFonts w:cs="Arial"/>
              </w:rPr>
            </w:pPr>
            <w:r>
              <w:rPr>
                <w:rFonts w:cs="Arial"/>
              </w:rPr>
              <w:t>Unchanged</w:t>
            </w:r>
          </w:p>
        </w:tc>
        <w:tc>
          <w:tcPr>
            <w:tcW w:w="2126" w:type="dxa"/>
          </w:tcPr>
          <w:p w14:paraId="5C52C5E5" w14:textId="5EF8A1E2" w:rsidR="00047882" w:rsidRDefault="00047882" w:rsidP="00047882">
            <w:pPr>
              <w:rPr>
                <w:rFonts w:cs="Arial"/>
              </w:rPr>
            </w:pPr>
            <w:r>
              <w:rPr>
                <w:rFonts w:cs="Arial"/>
              </w:rPr>
              <w:t>Mandatory</w:t>
            </w:r>
          </w:p>
        </w:tc>
      </w:tr>
      <w:tr w:rsidR="00592675" w14:paraId="4B6E042C" w14:textId="77777777" w:rsidTr="00592675">
        <w:tc>
          <w:tcPr>
            <w:tcW w:w="1217" w:type="dxa"/>
          </w:tcPr>
          <w:p w14:paraId="1316A182" w14:textId="77777777" w:rsidR="00047882" w:rsidRDefault="00047882" w:rsidP="00047882">
            <w:pPr>
              <w:rPr>
                <w:rFonts w:cs="Arial"/>
              </w:rPr>
            </w:pPr>
            <w:r>
              <w:rPr>
                <w:rFonts w:cs="Arial"/>
              </w:rPr>
              <w:t>Visit Time</w:t>
            </w:r>
          </w:p>
        </w:tc>
        <w:tc>
          <w:tcPr>
            <w:tcW w:w="1278" w:type="dxa"/>
          </w:tcPr>
          <w:p w14:paraId="663EA781" w14:textId="77777777" w:rsidR="00047882" w:rsidRDefault="00047882" w:rsidP="00047882">
            <w:pPr>
              <w:rPr>
                <w:rFonts w:cs="Arial"/>
              </w:rPr>
            </w:pPr>
            <w:r>
              <w:rPr>
                <w:rFonts w:cs="Arial"/>
              </w:rPr>
              <w:t>14:32</w:t>
            </w:r>
          </w:p>
        </w:tc>
        <w:tc>
          <w:tcPr>
            <w:tcW w:w="1467" w:type="dxa"/>
          </w:tcPr>
          <w:p w14:paraId="0CACF14F" w14:textId="77777777" w:rsidR="00047882" w:rsidRDefault="00047882" w:rsidP="00047882">
            <w:pPr>
              <w:rPr>
                <w:rFonts w:cs="Arial"/>
              </w:rPr>
            </w:pPr>
            <w:r>
              <w:rPr>
                <w:rFonts w:cs="Arial"/>
              </w:rPr>
              <w:t>The start time of the visit (24 hour clock, no seconds)</w:t>
            </w:r>
          </w:p>
        </w:tc>
        <w:tc>
          <w:tcPr>
            <w:tcW w:w="1522" w:type="dxa"/>
          </w:tcPr>
          <w:p w14:paraId="61B21753" w14:textId="71B96A60" w:rsidR="00047882" w:rsidRDefault="00047882" w:rsidP="00047882">
            <w:pPr>
              <w:rPr>
                <w:rFonts w:cs="Arial"/>
              </w:rPr>
            </w:pPr>
            <w:r>
              <w:rPr>
                <w:rFonts w:cs="Arial"/>
              </w:rPr>
              <w:t>hh:mm</w:t>
            </w:r>
          </w:p>
        </w:tc>
        <w:tc>
          <w:tcPr>
            <w:tcW w:w="1350" w:type="dxa"/>
          </w:tcPr>
          <w:p w14:paraId="0835AAC4" w14:textId="52AC269C" w:rsidR="00047882" w:rsidRDefault="00047882" w:rsidP="00047882">
            <w:pPr>
              <w:rPr>
                <w:rFonts w:cs="Arial"/>
              </w:rPr>
            </w:pPr>
            <w:r>
              <w:rPr>
                <w:rFonts w:cs="Arial"/>
              </w:rPr>
              <w:t>Valid time in 24 hour format</w:t>
            </w:r>
          </w:p>
        </w:tc>
        <w:tc>
          <w:tcPr>
            <w:tcW w:w="1950" w:type="dxa"/>
          </w:tcPr>
          <w:p w14:paraId="0DE4CBFE" w14:textId="2AE339A7" w:rsidR="00047882" w:rsidRDefault="00047882" w:rsidP="00047882">
            <w:pPr>
              <w:rPr>
                <w:rFonts w:cs="Arial"/>
              </w:rPr>
            </w:pPr>
            <w:r>
              <w:rPr>
                <w:rFonts w:cs="Arial"/>
              </w:rPr>
              <w:t>Unchanged</w:t>
            </w:r>
          </w:p>
        </w:tc>
        <w:tc>
          <w:tcPr>
            <w:tcW w:w="2126" w:type="dxa"/>
          </w:tcPr>
          <w:p w14:paraId="1D7277E3" w14:textId="0938B15B" w:rsidR="00047882" w:rsidRDefault="00047882" w:rsidP="00047882">
            <w:pPr>
              <w:rPr>
                <w:rFonts w:cs="Arial"/>
              </w:rPr>
            </w:pPr>
            <w:r>
              <w:rPr>
                <w:rFonts w:cs="Arial"/>
              </w:rPr>
              <w:t>Mandatory</w:t>
            </w:r>
          </w:p>
        </w:tc>
      </w:tr>
      <w:tr w:rsidR="00592675" w14:paraId="2B6B5B7E" w14:textId="77777777" w:rsidTr="00592675">
        <w:tc>
          <w:tcPr>
            <w:tcW w:w="1217" w:type="dxa"/>
          </w:tcPr>
          <w:p w14:paraId="56A2FB7A" w14:textId="77777777" w:rsidR="00047882" w:rsidRDefault="00047882" w:rsidP="00047882">
            <w:pPr>
              <w:rPr>
                <w:rFonts w:cs="Arial"/>
              </w:rPr>
            </w:pPr>
            <w:r>
              <w:rPr>
                <w:rFonts w:cs="Arial"/>
              </w:rPr>
              <w:t>Post code</w:t>
            </w:r>
          </w:p>
        </w:tc>
        <w:tc>
          <w:tcPr>
            <w:tcW w:w="1278" w:type="dxa"/>
          </w:tcPr>
          <w:p w14:paraId="45965BF3" w14:textId="77777777" w:rsidR="00047882" w:rsidRDefault="00047882" w:rsidP="00047882">
            <w:pPr>
              <w:rPr>
                <w:rFonts w:cs="Arial"/>
              </w:rPr>
            </w:pPr>
            <w:r>
              <w:rPr>
                <w:rFonts w:cs="Arial"/>
              </w:rPr>
              <w:t>1023</w:t>
            </w:r>
          </w:p>
        </w:tc>
        <w:tc>
          <w:tcPr>
            <w:tcW w:w="1467" w:type="dxa"/>
          </w:tcPr>
          <w:p w14:paraId="345250F2" w14:textId="77777777" w:rsidR="00047882" w:rsidRDefault="00047882" w:rsidP="00047882">
            <w:pPr>
              <w:rPr>
                <w:rFonts w:cs="Arial"/>
              </w:rPr>
            </w:pPr>
            <w:r>
              <w:rPr>
                <w:rFonts w:cs="Arial"/>
              </w:rPr>
              <w:t>Post code</w:t>
            </w:r>
          </w:p>
        </w:tc>
        <w:tc>
          <w:tcPr>
            <w:tcW w:w="1522" w:type="dxa"/>
          </w:tcPr>
          <w:p w14:paraId="54F81B52" w14:textId="5ACFA0DA" w:rsidR="00047882" w:rsidRDefault="00047882" w:rsidP="00047882">
            <w:pPr>
              <w:rPr>
                <w:rFonts w:cs="Arial"/>
              </w:rPr>
            </w:pPr>
            <w:r>
              <w:rPr>
                <w:rFonts w:cs="Arial"/>
              </w:rPr>
              <w:t>Three of four numbers</w:t>
            </w:r>
          </w:p>
        </w:tc>
        <w:tc>
          <w:tcPr>
            <w:tcW w:w="1350" w:type="dxa"/>
          </w:tcPr>
          <w:p w14:paraId="4D3CF699" w14:textId="47B93DAE" w:rsidR="00047882" w:rsidRDefault="00047882" w:rsidP="00047882">
            <w:pPr>
              <w:rPr>
                <w:rFonts w:cs="Arial"/>
              </w:rPr>
            </w:pPr>
            <w:r>
              <w:rPr>
                <w:rFonts w:cs="Arial"/>
              </w:rPr>
              <w:t>Three or four numbers, with or without leading ‘0’</w:t>
            </w:r>
          </w:p>
        </w:tc>
        <w:tc>
          <w:tcPr>
            <w:tcW w:w="1950" w:type="dxa"/>
          </w:tcPr>
          <w:p w14:paraId="36CD354F" w14:textId="6A27950E" w:rsidR="00047882" w:rsidRDefault="00047882" w:rsidP="00047882">
            <w:pPr>
              <w:rPr>
                <w:rFonts w:cs="Arial"/>
              </w:rPr>
            </w:pPr>
            <w:r>
              <w:rPr>
                <w:rFonts w:cs="Arial"/>
              </w:rPr>
              <w:t>Unchanged</w:t>
            </w:r>
          </w:p>
        </w:tc>
        <w:tc>
          <w:tcPr>
            <w:tcW w:w="2126" w:type="dxa"/>
          </w:tcPr>
          <w:p w14:paraId="7982D67C" w14:textId="454A70A9" w:rsidR="00047882" w:rsidRDefault="00113025" w:rsidP="00047882">
            <w:pPr>
              <w:rPr>
                <w:rFonts w:cs="Arial"/>
              </w:rPr>
            </w:pPr>
            <w:r>
              <w:rPr>
                <w:rFonts w:cs="Arial"/>
              </w:rPr>
              <w:t>Optional</w:t>
            </w:r>
          </w:p>
        </w:tc>
      </w:tr>
      <w:tr w:rsidR="00592675" w14:paraId="459B2AC4" w14:textId="77777777" w:rsidTr="00592675">
        <w:tc>
          <w:tcPr>
            <w:tcW w:w="1217" w:type="dxa"/>
          </w:tcPr>
          <w:p w14:paraId="50A1C1C5" w14:textId="77777777" w:rsidR="00047882" w:rsidRDefault="00047882" w:rsidP="00047882">
            <w:pPr>
              <w:rPr>
                <w:rFonts w:cs="Arial"/>
              </w:rPr>
            </w:pPr>
            <w:r>
              <w:rPr>
                <w:rFonts w:cs="Arial"/>
              </w:rPr>
              <w:t>First Visit</w:t>
            </w:r>
          </w:p>
        </w:tc>
        <w:tc>
          <w:tcPr>
            <w:tcW w:w="1278" w:type="dxa"/>
          </w:tcPr>
          <w:p w14:paraId="689389F7" w14:textId="77777777" w:rsidR="00047882" w:rsidRDefault="00047882" w:rsidP="00047882">
            <w:pPr>
              <w:rPr>
                <w:rFonts w:cs="Arial"/>
              </w:rPr>
            </w:pPr>
            <w:r>
              <w:rPr>
                <w:rFonts w:cs="Arial"/>
              </w:rPr>
              <w:t>N</w:t>
            </w:r>
          </w:p>
        </w:tc>
        <w:tc>
          <w:tcPr>
            <w:tcW w:w="1467" w:type="dxa"/>
          </w:tcPr>
          <w:p w14:paraId="7F20BC0B" w14:textId="77777777" w:rsidR="00047882" w:rsidRDefault="00047882" w:rsidP="00047882">
            <w:pPr>
              <w:rPr>
                <w:rFonts w:cs="Arial"/>
              </w:rPr>
            </w:pPr>
            <w:r>
              <w:rPr>
                <w:rFonts w:cs="Arial"/>
              </w:rPr>
              <w:t>“Y” if this was the first visit for that employee on that day, “N” If not</w:t>
            </w:r>
          </w:p>
        </w:tc>
        <w:tc>
          <w:tcPr>
            <w:tcW w:w="1522" w:type="dxa"/>
          </w:tcPr>
          <w:p w14:paraId="25DAE0BE" w14:textId="6B23287F" w:rsidR="00047882" w:rsidRDefault="00047882" w:rsidP="00047882">
            <w:pPr>
              <w:rPr>
                <w:rFonts w:cs="Arial"/>
              </w:rPr>
            </w:pPr>
            <w:r>
              <w:rPr>
                <w:rFonts w:cs="Arial"/>
              </w:rPr>
              <w:t>One capital letter : ‘Y’ or ‘N’</w:t>
            </w:r>
          </w:p>
        </w:tc>
        <w:tc>
          <w:tcPr>
            <w:tcW w:w="1350" w:type="dxa"/>
          </w:tcPr>
          <w:p w14:paraId="58EC9E7B" w14:textId="095A9C9C" w:rsidR="00047882" w:rsidRDefault="00047882" w:rsidP="00047882">
            <w:pPr>
              <w:rPr>
                <w:rFonts w:cs="Arial"/>
              </w:rPr>
            </w:pPr>
            <w:r>
              <w:rPr>
                <w:rFonts w:cs="Arial"/>
              </w:rPr>
              <w:t>Only ‘Y’ or ‘N’ allowed</w:t>
            </w:r>
          </w:p>
        </w:tc>
        <w:tc>
          <w:tcPr>
            <w:tcW w:w="1950" w:type="dxa"/>
          </w:tcPr>
          <w:p w14:paraId="0888BD23" w14:textId="0B8E2EAE" w:rsidR="00047882" w:rsidRDefault="00047882" w:rsidP="00047882">
            <w:pPr>
              <w:rPr>
                <w:rFonts w:cs="Arial"/>
              </w:rPr>
            </w:pPr>
            <w:r>
              <w:rPr>
                <w:rFonts w:cs="Arial"/>
              </w:rPr>
              <w:t>Unchanged</w:t>
            </w:r>
          </w:p>
        </w:tc>
        <w:tc>
          <w:tcPr>
            <w:tcW w:w="2126" w:type="dxa"/>
          </w:tcPr>
          <w:p w14:paraId="00CCA323" w14:textId="53D0CDF3" w:rsidR="00047882" w:rsidRDefault="00113025" w:rsidP="00047882">
            <w:pPr>
              <w:rPr>
                <w:rFonts w:cs="Arial"/>
              </w:rPr>
            </w:pPr>
            <w:r>
              <w:rPr>
                <w:rFonts w:cs="Arial"/>
              </w:rPr>
              <w:t>Mandatory</w:t>
            </w:r>
          </w:p>
        </w:tc>
      </w:tr>
      <w:tr w:rsidR="00592675" w14:paraId="3E6E98F0" w14:textId="77777777" w:rsidTr="00592675">
        <w:tc>
          <w:tcPr>
            <w:tcW w:w="1217" w:type="dxa"/>
          </w:tcPr>
          <w:p w14:paraId="6CC46BC1" w14:textId="77777777" w:rsidR="00047882" w:rsidRDefault="00047882" w:rsidP="00047882">
            <w:pPr>
              <w:rPr>
                <w:rFonts w:cs="Arial"/>
              </w:rPr>
            </w:pPr>
            <w:r>
              <w:rPr>
                <w:rFonts w:cs="Arial"/>
              </w:rPr>
              <w:t>Person NHI</w:t>
            </w:r>
          </w:p>
        </w:tc>
        <w:tc>
          <w:tcPr>
            <w:tcW w:w="1278" w:type="dxa"/>
          </w:tcPr>
          <w:p w14:paraId="4666CC84" w14:textId="77777777" w:rsidR="00047882" w:rsidRDefault="00047882" w:rsidP="00047882">
            <w:pPr>
              <w:rPr>
                <w:rFonts w:cs="Arial"/>
              </w:rPr>
            </w:pPr>
            <w:r>
              <w:rPr>
                <w:rFonts w:cs="Arial"/>
              </w:rPr>
              <w:t>AJDS27</w:t>
            </w:r>
          </w:p>
        </w:tc>
        <w:tc>
          <w:tcPr>
            <w:tcW w:w="1467" w:type="dxa"/>
          </w:tcPr>
          <w:p w14:paraId="70C0B21A" w14:textId="77777777" w:rsidR="00047882" w:rsidRDefault="00047882" w:rsidP="00047882">
            <w:pPr>
              <w:rPr>
                <w:rFonts w:cs="Arial"/>
              </w:rPr>
            </w:pPr>
            <w:r>
              <w:rPr>
                <w:rFonts w:cs="Arial"/>
              </w:rPr>
              <w:t>Valid NHI</w:t>
            </w:r>
          </w:p>
        </w:tc>
        <w:tc>
          <w:tcPr>
            <w:tcW w:w="1522" w:type="dxa"/>
          </w:tcPr>
          <w:p w14:paraId="2B7D7A98" w14:textId="1EC4F152" w:rsidR="00047882" w:rsidRDefault="00047882" w:rsidP="00047882">
            <w:pPr>
              <w:rPr>
                <w:rFonts w:cs="Arial"/>
              </w:rPr>
            </w:pPr>
            <w:r>
              <w:rPr>
                <w:rFonts w:cs="Arial"/>
              </w:rPr>
              <w:t>Three letters, four numbers</w:t>
            </w:r>
          </w:p>
        </w:tc>
        <w:tc>
          <w:tcPr>
            <w:tcW w:w="1350" w:type="dxa"/>
          </w:tcPr>
          <w:p w14:paraId="07D4E979" w14:textId="7436C158" w:rsidR="00047882" w:rsidRDefault="00047882" w:rsidP="00047882">
            <w:pPr>
              <w:rPr>
                <w:rFonts w:cs="Arial"/>
              </w:rPr>
            </w:pPr>
            <w:r>
              <w:rPr>
                <w:rFonts w:cs="Arial"/>
              </w:rPr>
              <w:t>As per format</w:t>
            </w:r>
          </w:p>
        </w:tc>
        <w:tc>
          <w:tcPr>
            <w:tcW w:w="1950" w:type="dxa"/>
          </w:tcPr>
          <w:p w14:paraId="0E0D68AE" w14:textId="68A16E99" w:rsidR="00047882" w:rsidRDefault="00047882" w:rsidP="00047882">
            <w:pPr>
              <w:rPr>
                <w:rFonts w:cs="Arial"/>
              </w:rPr>
            </w:pPr>
            <w:r>
              <w:rPr>
                <w:rFonts w:cs="Arial"/>
              </w:rPr>
              <w:t>Unchanged</w:t>
            </w:r>
          </w:p>
        </w:tc>
        <w:tc>
          <w:tcPr>
            <w:tcW w:w="2126" w:type="dxa"/>
          </w:tcPr>
          <w:p w14:paraId="337584A6" w14:textId="0C79B2DB" w:rsidR="00047882" w:rsidRDefault="00113025" w:rsidP="00047882">
            <w:pPr>
              <w:rPr>
                <w:rFonts w:cs="Arial"/>
              </w:rPr>
            </w:pPr>
            <w:r>
              <w:rPr>
                <w:rFonts w:cs="Arial"/>
              </w:rPr>
              <w:t>Mandatory</w:t>
            </w:r>
          </w:p>
        </w:tc>
      </w:tr>
      <w:tr w:rsidR="00592675" w14:paraId="2BC078E9" w14:textId="77777777" w:rsidTr="00592675">
        <w:tc>
          <w:tcPr>
            <w:tcW w:w="1217" w:type="dxa"/>
          </w:tcPr>
          <w:p w14:paraId="33EE17B7" w14:textId="77777777" w:rsidR="00047882" w:rsidRDefault="00047882" w:rsidP="00047882">
            <w:pPr>
              <w:rPr>
                <w:rFonts w:cs="Arial"/>
              </w:rPr>
            </w:pPr>
            <w:r>
              <w:rPr>
                <w:rFonts w:cs="Arial"/>
              </w:rPr>
              <w:t>Funder</w:t>
            </w:r>
          </w:p>
        </w:tc>
        <w:tc>
          <w:tcPr>
            <w:tcW w:w="1278" w:type="dxa"/>
          </w:tcPr>
          <w:p w14:paraId="501089DE" w14:textId="77777777" w:rsidR="00047882" w:rsidRDefault="00047882" w:rsidP="00047882">
            <w:pPr>
              <w:rPr>
                <w:rFonts w:cs="Arial"/>
              </w:rPr>
            </w:pPr>
            <w:r>
              <w:rPr>
                <w:rFonts w:cs="Arial"/>
              </w:rPr>
              <w:t>SAK</w:t>
            </w:r>
          </w:p>
        </w:tc>
        <w:tc>
          <w:tcPr>
            <w:tcW w:w="1467" w:type="dxa"/>
          </w:tcPr>
          <w:p w14:paraId="2585E0F1" w14:textId="77777777" w:rsidR="00047882" w:rsidRDefault="00047882" w:rsidP="00047882">
            <w:pPr>
              <w:rPr>
                <w:rFonts w:cs="Arial"/>
              </w:rPr>
            </w:pPr>
            <w:r>
              <w:rPr>
                <w:rFonts w:cs="Arial"/>
              </w:rPr>
              <w:t>Alphanumeric</w:t>
            </w:r>
          </w:p>
        </w:tc>
        <w:tc>
          <w:tcPr>
            <w:tcW w:w="1522" w:type="dxa"/>
          </w:tcPr>
          <w:p w14:paraId="1C13487B" w14:textId="046AA9F7" w:rsidR="00047882" w:rsidRDefault="00047882" w:rsidP="00047882">
            <w:pPr>
              <w:rPr>
                <w:rFonts w:cs="Arial"/>
              </w:rPr>
            </w:pPr>
            <w:r>
              <w:rPr>
                <w:rFonts w:cs="Arial"/>
              </w:rPr>
              <w:t>Alphanumeric, length 3</w:t>
            </w:r>
          </w:p>
        </w:tc>
        <w:tc>
          <w:tcPr>
            <w:tcW w:w="1350" w:type="dxa"/>
          </w:tcPr>
          <w:p w14:paraId="2AD062BD" w14:textId="4D291769" w:rsidR="00047882" w:rsidRDefault="00047882" w:rsidP="00047882">
            <w:pPr>
              <w:rPr>
                <w:rFonts w:cs="Arial"/>
              </w:rPr>
            </w:pPr>
            <w:r>
              <w:rPr>
                <w:rFonts w:cs="Arial"/>
              </w:rPr>
              <w:t>3 letter abbreviation of the funder (one of 20 DHBs or MoH)</w:t>
            </w:r>
          </w:p>
        </w:tc>
        <w:tc>
          <w:tcPr>
            <w:tcW w:w="1950" w:type="dxa"/>
          </w:tcPr>
          <w:p w14:paraId="1768AE26" w14:textId="16F48189" w:rsidR="00047882" w:rsidRDefault="00047882" w:rsidP="00047882">
            <w:pPr>
              <w:rPr>
                <w:rFonts w:cs="Arial"/>
              </w:rPr>
            </w:pPr>
            <w:r>
              <w:rPr>
                <w:rFonts w:cs="Arial"/>
              </w:rPr>
              <w:t>Modified</w:t>
            </w:r>
          </w:p>
        </w:tc>
        <w:tc>
          <w:tcPr>
            <w:tcW w:w="2126" w:type="dxa"/>
          </w:tcPr>
          <w:p w14:paraId="25EDB834" w14:textId="33CF2B4A" w:rsidR="00047882" w:rsidRDefault="00113025" w:rsidP="00047882">
            <w:pPr>
              <w:rPr>
                <w:rFonts w:cs="Arial"/>
              </w:rPr>
            </w:pPr>
            <w:r>
              <w:rPr>
                <w:rFonts w:cs="Arial"/>
              </w:rPr>
              <w:t>Optional</w:t>
            </w:r>
          </w:p>
        </w:tc>
      </w:tr>
      <w:tr w:rsidR="00592675" w14:paraId="711EA03A" w14:textId="77777777" w:rsidTr="00592675">
        <w:tc>
          <w:tcPr>
            <w:tcW w:w="1217" w:type="dxa"/>
          </w:tcPr>
          <w:p w14:paraId="11EB4A34" w14:textId="77777777" w:rsidR="00047882" w:rsidRDefault="00047882" w:rsidP="00047882">
            <w:pPr>
              <w:rPr>
                <w:rFonts w:cs="Arial"/>
              </w:rPr>
            </w:pPr>
            <w:r>
              <w:rPr>
                <w:rFonts w:cs="Arial"/>
              </w:rPr>
              <w:t>FFS/Bulk</w:t>
            </w:r>
          </w:p>
        </w:tc>
        <w:tc>
          <w:tcPr>
            <w:tcW w:w="1278" w:type="dxa"/>
          </w:tcPr>
          <w:p w14:paraId="0A8A7247" w14:textId="77777777" w:rsidR="00047882" w:rsidRDefault="00047882" w:rsidP="00047882">
            <w:pPr>
              <w:rPr>
                <w:rFonts w:cs="Arial"/>
              </w:rPr>
            </w:pPr>
            <w:r>
              <w:rPr>
                <w:rFonts w:cs="Arial"/>
              </w:rPr>
              <w:t>FFS</w:t>
            </w:r>
          </w:p>
        </w:tc>
        <w:tc>
          <w:tcPr>
            <w:tcW w:w="1467" w:type="dxa"/>
          </w:tcPr>
          <w:p w14:paraId="7C4EC8E8" w14:textId="77777777" w:rsidR="00047882" w:rsidRDefault="00047882" w:rsidP="00047882">
            <w:pPr>
              <w:rPr>
                <w:rFonts w:cs="Arial"/>
              </w:rPr>
            </w:pPr>
            <w:r>
              <w:rPr>
                <w:rFonts w:cs="Arial"/>
              </w:rPr>
              <w:t>To show if the claim is from a bulk or FFS funded contract part</w:t>
            </w:r>
          </w:p>
        </w:tc>
        <w:tc>
          <w:tcPr>
            <w:tcW w:w="1522" w:type="dxa"/>
          </w:tcPr>
          <w:p w14:paraId="757E788B" w14:textId="416B94B3" w:rsidR="00047882" w:rsidRDefault="00047882" w:rsidP="00047882">
            <w:pPr>
              <w:rPr>
                <w:rFonts w:cs="Arial"/>
              </w:rPr>
            </w:pPr>
            <w:r>
              <w:rPr>
                <w:rFonts w:cs="Arial"/>
              </w:rPr>
              <w:t>FFS, Bulk or Null</w:t>
            </w:r>
          </w:p>
        </w:tc>
        <w:tc>
          <w:tcPr>
            <w:tcW w:w="1350" w:type="dxa"/>
          </w:tcPr>
          <w:p w14:paraId="0FE36DE7" w14:textId="3C73E66B" w:rsidR="00047882" w:rsidRDefault="00047882" w:rsidP="00047882">
            <w:pPr>
              <w:rPr>
                <w:rFonts w:cs="Arial"/>
              </w:rPr>
            </w:pPr>
            <w:r>
              <w:rPr>
                <w:rFonts w:cs="Arial"/>
              </w:rPr>
              <w:t>Only allow these 3 options</w:t>
            </w:r>
          </w:p>
        </w:tc>
        <w:tc>
          <w:tcPr>
            <w:tcW w:w="1950" w:type="dxa"/>
          </w:tcPr>
          <w:p w14:paraId="22FBDEB5" w14:textId="3D1A1865" w:rsidR="00047882" w:rsidRDefault="00047882" w:rsidP="00047882">
            <w:pPr>
              <w:rPr>
                <w:rFonts w:cs="Arial"/>
              </w:rPr>
            </w:pPr>
            <w:r>
              <w:rPr>
                <w:rFonts w:cs="Arial"/>
              </w:rPr>
              <w:t>Modified</w:t>
            </w:r>
          </w:p>
        </w:tc>
        <w:tc>
          <w:tcPr>
            <w:tcW w:w="2126" w:type="dxa"/>
          </w:tcPr>
          <w:p w14:paraId="339B8A8A" w14:textId="2DBC8469" w:rsidR="00047882" w:rsidRDefault="00113025" w:rsidP="00047882">
            <w:pPr>
              <w:rPr>
                <w:rFonts w:cs="Arial"/>
              </w:rPr>
            </w:pPr>
            <w:r>
              <w:rPr>
                <w:rFonts w:cs="Arial"/>
              </w:rPr>
              <w:t>Optional</w:t>
            </w:r>
          </w:p>
        </w:tc>
      </w:tr>
      <w:tr w:rsidR="00592675" w14:paraId="5E63BF0A" w14:textId="77777777" w:rsidTr="00592675">
        <w:tc>
          <w:tcPr>
            <w:tcW w:w="1217" w:type="dxa"/>
          </w:tcPr>
          <w:p w14:paraId="3EF5D7F1" w14:textId="77777777" w:rsidR="00047882" w:rsidRDefault="00047882" w:rsidP="00047882">
            <w:pPr>
              <w:rPr>
                <w:rFonts w:cs="Arial"/>
              </w:rPr>
            </w:pPr>
            <w:r>
              <w:rPr>
                <w:rFonts w:cs="Arial"/>
              </w:rPr>
              <w:t>Record ID</w:t>
            </w:r>
          </w:p>
        </w:tc>
        <w:tc>
          <w:tcPr>
            <w:tcW w:w="1278" w:type="dxa"/>
          </w:tcPr>
          <w:p w14:paraId="786A1097" w14:textId="77777777" w:rsidR="00047882" w:rsidRDefault="00047882" w:rsidP="00047882">
            <w:pPr>
              <w:rPr>
                <w:rFonts w:cs="Arial"/>
              </w:rPr>
            </w:pPr>
            <w:r>
              <w:rPr>
                <w:rFonts w:cs="Arial"/>
              </w:rPr>
              <w:t>A123</w:t>
            </w:r>
          </w:p>
        </w:tc>
        <w:tc>
          <w:tcPr>
            <w:tcW w:w="1467" w:type="dxa"/>
          </w:tcPr>
          <w:p w14:paraId="180B5B1B" w14:textId="2848F2C4" w:rsidR="00047882" w:rsidRDefault="00047882" w:rsidP="00047882">
            <w:pPr>
              <w:rPr>
                <w:rFonts w:cs="Arial"/>
              </w:rPr>
            </w:pPr>
            <w:r>
              <w:rPr>
                <w:rFonts w:cs="Arial"/>
              </w:rPr>
              <w:t>For internal use by the provider, to aid provider reconciliation</w:t>
            </w:r>
          </w:p>
        </w:tc>
        <w:tc>
          <w:tcPr>
            <w:tcW w:w="1522" w:type="dxa"/>
          </w:tcPr>
          <w:p w14:paraId="06B2E42B" w14:textId="0F2F4A3A" w:rsidR="00047882" w:rsidRDefault="00047882" w:rsidP="00047882">
            <w:pPr>
              <w:rPr>
                <w:rFonts w:cs="Arial"/>
              </w:rPr>
            </w:pPr>
            <w:r>
              <w:rPr>
                <w:rFonts w:cs="Arial"/>
              </w:rPr>
              <w:t>Alphanumeric, length xxx</w:t>
            </w:r>
          </w:p>
        </w:tc>
        <w:tc>
          <w:tcPr>
            <w:tcW w:w="1350" w:type="dxa"/>
          </w:tcPr>
          <w:p w14:paraId="17E7F26E" w14:textId="77777777" w:rsidR="00047882" w:rsidRDefault="00047882" w:rsidP="00047882">
            <w:pPr>
              <w:rPr>
                <w:rFonts w:cs="Arial"/>
              </w:rPr>
            </w:pPr>
          </w:p>
        </w:tc>
        <w:tc>
          <w:tcPr>
            <w:tcW w:w="1950" w:type="dxa"/>
          </w:tcPr>
          <w:p w14:paraId="384C3144" w14:textId="2D26BA4D" w:rsidR="00047882" w:rsidRDefault="00047882" w:rsidP="00047882">
            <w:pPr>
              <w:rPr>
                <w:rFonts w:cs="Arial"/>
              </w:rPr>
            </w:pPr>
            <w:r>
              <w:rPr>
                <w:rFonts w:cs="Arial"/>
              </w:rPr>
              <w:t>Unchanged</w:t>
            </w:r>
          </w:p>
        </w:tc>
        <w:tc>
          <w:tcPr>
            <w:tcW w:w="2126" w:type="dxa"/>
          </w:tcPr>
          <w:p w14:paraId="5E0AC63B" w14:textId="34307168" w:rsidR="00047882" w:rsidRDefault="00113025" w:rsidP="00047882">
            <w:pPr>
              <w:rPr>
                <w:rFonts w:cs="Arial"/>
              </w:rPr>
            </w:pPr>
            <w:r>
              <w:rPr>
                <w:rFonts w:cs="Arial"/>
              </w:rPr>
              <w:t>Optional</w:t>
            </w:r>
          </w:p>
        </w:tc>
      </w:tr>
      <w:tr w:rsidR="00592675" w14:paraId="0C4799BB" w14:textId="77777777" w:rsidTr="00592675">
        <w:tc>
          <w:tcPr>
            <w:tcW w:w="1217" w:type="dxa"/>
          </w:tcPr>
          <w:p w14:paraId="33A4DB45" w14:textId="77777777" w:rsidR="00047882" w:rsidRDefault="00047882" w:rsidP="00047882">
            <w:pPr>
              <w:rPr>
                <w:rFonts w:cs="Arial"/>
              </w:rPr>
            </w:pPr>
            <w:r>
              <w:rPr>
                <w:rFonts w:cs="Arial"/>
              </w:rPr>
              <w:t>Agreement Number</w:t>
            </w:r>
          </w:p>
        </w:tc>
        <w:tc>
          <w:tcPr>
            <w:tcW w:w="1278" w:type="dxa"/>
          </w:tcPr>
          <w:p w14:paraId="567CAA7A" w14:textId="77777777" w:rsidR="00047882" w:rsidRDefault="00047882" w:rsidP="00047882">
            <w:pPr>
              <w:rPr>
                <w:rFonts w:cs="Arial"/>
              </w:rPr>
            </w:pPr>
            <w:r>
              <w:rPr>
                <w:rFonts w:cs="Arial"/>
              </w:rPr>
              <w:t>350001</w:t>
            </w:r>
          </w:p>
        </w:tc>
        <w:tc>
          <w:tcPr>
            <w:tcW w:w="1467" w:type="dxa"/>
          </w:tcPr>
          <w:p w14:paraId="07A4DDF2" w14:textId="1F0521DF" w:rsidR="00047882" w:rsidRDefault="00047882" w:rsidP="00047882">
            <w:pPr>
              <w:rPr>
                <w:rFonts w:cs="Arial"/>
              </w:rPr>
            </w:pPr>
            <w:r>
              <w:rPr>
                <w:rFonts w:cs="Arial"/>
              </w:rPr>
              <w:t>Reference number into Contract Management system</w:t>
            </w:r>
          </w:p>
        </w:tc>
        <w:tc>
          <w:tcPr>
            <w:tcW w:w="1522" w:type="dxa"/>
          </w:tcPr>
          <w:p w14:paraId="5AE3354D" w14:textId="243F3B75" w:rsidR="00047882" w:rsidRDefault="00047882" w:rsidP="00047882">
            <w:pPr>
              <w:rPr>
                <w:rFonts w:cs="Arial"/>
              </w:rPr>
            </w:pPr>
            <w:r>
              <w:rPr>
                <w:rFonts w:cs="Arial"/>
              </w:rPr>
              <w:t>Numeric</w:t>
            </w:r>
          </w:p>
        </w:tc>
        <w:tc>
          <w:tcPr>
            <w:tcW w:w="1350" w:type="dxa"/>
          </w:tcPr>
          <w:p w14:paraId="5980A124" w14:textId="455B7774" w:rsidR="00047882" w:rsidRDefault="00047882" w:rsidP="00047882">
            <w:pPr>
              <w:rPr>
                <w:rFonts w:cs="Arial"/>
              </w:rPr>
            </w:pPr>
            <w:r>
              <w:rPr>
                <w:rFonts w:cs="Arial"/>
              </w:rPr>
              <w:t>6 digits</w:t>
            </w:r>
          </w:p>
        </w:tc>
        <w:tc>
          <w:tcPr>
            <w:tcW w:w="1950" w:type="dxa"/>
          </w:tcPr>
          <w:p w14:paraId="36B2B792" w14:textId="41C5ED1F" w:rsidR="00047882" w:rsidRDefault="00047882" w:rsidP="00047882">
            <w:pPr>
              <w:rPr>
                <w:rFonts w:cs="Arial"/>
              </w:rPr>
            </w:pPr>
            <w:r>
              <w:rPr>
                <w:rFonts w:cs="Arial"/>
              </w:rPr>
              <w:t>New</w:t>
            </w:r>
          </w:p>
        </w:tc>
        <w:tc>
          <w:tcPr>
            <w:tcW w:w="2126" w:type="dxa"/>
          </w:tcPr>
          <w:p w14:paraId="01393F8C" w14:textId="22E56867" w:rsidR="00047882" w:rsidRDefault="00113025" w:rsidP="00047882">
            <w:pPr>
              <w:rPr>
                <w:rFonts w:cs="Arial"/>
              </w:rPr>
            </w:pPr>
            <w:r>
              <w:rPr>
                <w:rFonts w:cs="Arial"/>
              </w:rPr>
              <w:t>Mandatory from 29 Feb 2016 onwards</w:t>
            </w:r>
          </w:p>
        </w:tc>
      </w:tr>
      <w:tr w:rsidR="00592675" w14:paraId="31CFA4AE" w14:textId="77777777" w:rsidTr="00592675">
        <w:tc>
          <w:tcPr>
            <w:tcW w:w="1217" w:type="dxa"/>
          </w:tcPr>
          <w:p w14:paraId="31E1536F" w14:textId="77777777" w:rsidR="00047882" w:rsidRDefault="00047882" w:rsidP="00047882">
            <w:pPr>
              <w:rPr>
                <w:rFonts w:cs="Arial"/>
              </w:rPr>
            </w:pPr>
            <w:r>
              <w:rPr>
                <w:rFonts w:cs="Arial"/>
              </w:rPr>
              <w:t>Exception Travel Time</w:t>
            </w:r>
          </w:p>
        </w:tc>
        <w:tc>
          <w:tcPr>
            <w:tcW w:w="1278" w:type="dxa"/>
          </w:tcPr>
          <w:p w14:paraId="2C4A86A8" w14:textId="77777777" w:rsidR="00047882" w:rsidRDefault="00047882" w:rsidP="00047882">
            <w:pPr>
              <w:rPr>
                <w:rFonts w:cs="Arial"/>
              </w:rPr>
            </w:pPr>
            <w:r>
              <w:rPr>
                <w:rFonts w:cs="Arial"/>
              </w:rPr>
              <w:t>61</w:t>
            </w:r>
          </w:p>
        </w:tc>
        <w:tc>
          <w:tcPr>
            <w:tcW w:w="1467" w:type="dxa"/>
          </w:tcPr>
          <w:p w14:paraId="421C9523" w14:textId="0366816D" w:rsidR="00047882" w:rsidRDefault="00047882" w:rsidP="00047882">
            <w:pPr>
              <w:rPr>
                <w:rFonts w:cs="Arial"/>
              </w:rPr>
            </w:pPr>
            <w:r>
              <w:rPr>
                <w:rFonts w:cs="Arial"/>
              </w:rPr>
              <w:t>Travel time in full minutes (no hours, no seconds)</w:t>
            </w:r>
          </w:p>
        </w:tc>
        <w:tc>
          <w:tcPr>
            <w:tcW w:w="1522" w:type="dxa"/>
          </w:tcPr>
          <w:p w14:paraId="5D924774" w14:textId="47CC9E53" w:rsidR="00047882" w:rsidRDefault="00047882" w:rsidP="00047882">
            <w:pPr>
              <w:rPr>
                <w:rFonts w:cs="Arial"/>
              </w:rPr>
            </w:pPr>
            <w:r>
              <w:rPr>
                <w:rFonts w:cs="Arial"/>
              </w:rPr>
              <w:t>Numeric</w:t>
            </w:r>
          </w:p>
        </w:tc>
        <w:tc>
          <w:tcPr>
            <w:tcW w:w="1350" w:type="dxa"/>
          </w:tcPr>
          <w:p w14:paraId="4FCC064E" w14:textId="60A0447E" w:rsidR="00047882" w:rsidRDefault="00047882" w:rsidP="00047882">
            <w:pPr>
              <w:rPr>
                <w:rFonts w:cs="Arial"/>
              </w:rPr>
            </w:pPr>
            <w:r>
              <w:rPr>
                <w:rFonts w:cs="Arial"/>
              </w:rPr>
              <w:t>Below a max allowed value (120, TBC)</w:t>
            </w:r>
          </w:p>
        </w:tc>
        <w:tc>
          <w:tcPr>
            <w:tcW w:w="1950" w:type="dxa"/>
          </w:tcPr>
          <w:p w14:paraId="611ABE05" w14:textId="22F13125" w:rsidR="00047882" w:rsidRDefault="00047882" w:rsidP="00047882">
            <w:pPr>
              <w:rPr>
                <w:rFonts w:cs="Arial"/>
              </w:rPr>
            </w:pPr>
            <w:r>
              <w:rPr>
                <w:rFonts w:cs="Arial"/>
              </w:rPr>
              <w:t>New</w:t>
            </w:r>
          </w:p>
        </w:tc>
        <w:tc>
          <w:tcPr>
            <w:tcW w:w="2126" w:type="dxa"/>
          </w:tcPr>
          <w:p w14:paraId="59F89DEE" w14:textId="6F695190" w:rsidR="00047882" w:rsidRDefault="00113025" w:rsidP="00113025">
            <w:pPr>
              <w:rPr>
                <w:rFonts w:cs="Arial"/>
              </w:rPr>
            </w:pPr>
            <w:r>
              <w:rPr>
                <w:rFonts w:cs="Arial"/>
              </w:rPr>
              <w:t>Optional: actual “door-to-door’ time in full minutes for exceptional travel. Note: has to be below 120 mins for a single trip, can be double that for a round trip.</w:t>
            </w:r>
          </w:p>
        </w:tc>
      </w:tr>
      <w:tr w:rsidR="00592675" w14:paraId="0440DFF9" w14:textId="77777777" w:rsidTr="00592675">
        <w:tc>
          <w:tcPr>
            <w:tcW w:w="1217" w:type="dxa"/>
          </w:tcPr>
          <w:p w14:paraId="05ED6C4C" w14:textId="77777777" w:rsidR="00047882" w:rsidRDefault="00047882" w:rsidP="00047882">
            <w:pPr>
              <w:rPr>
                <w:rFonts w:cs="Arial"/>
              </w:rPr>
            </w:pPr>
            <w:r>
              <w:rPr>
                <w:rFonts w:cs="Arial"/>
              </w:rPr>
              <w:t>Exception Travel Distance</w:t>
            </w:r>
          </w:p>
        </w:tc>
        <w:tc>
          <w:tcPr>
            <w:tcW w:w="1278" w:type="dxa"/>
          </w:tcPr>
          <w:p w14:paraId="00606539" w14:textId="77777777" w:rsidR="00047882" w:rsidRDefault="00047882" w:rsidP="00047882">
            <w:pPr>
              <w:rPr>
                <w:rFonts w:cs="Arial"/>
              </w:rPr>
            </w:pPr>
            <w:r>
              <w:rPr>
                <w:rFonts w:cs="Arial"/>
              </w:rPr>
              <w:t>20</w:t>
            </w:r>
          </w:p>
        </w:tc>
        <w:tc>
          <w:tcPr>
            <w:tcW w:w="1467" w:type="dxa"/>
          </w:tcPr>
          <w:p w14:paraId="0D17E55F" w14:textId="4A345F1C" w:rsidR="00047882" w:rsidRDefault="00047882" w:rsidP="00047882">
            <w:pPr>
              <w:rPr>
                <w:rFonts w:cs="Arial"/>
              </w:rPr>
            </w:pPr>
            <w:r>
              <w:rPr>
                <w:rFonts w:cs="Arial"/>
              </w:rPr>
              <w:t>Travel distance in full kilometres.</w:t>
            </w:r>
          </w:p>
        </w:tc>
        <w:tc>
          <w:tcPr>
            <w:tcW w:w="1522" w:type="dxa"/>
          </w:tcPr>
          <w:p w14:paraId="68C720B0" w14:textId="0FE2B863" w:rsidR="00047882" w:rsidRDefault="00047882" w:rsidP="00047882">
            <w:pPr>
              <w:rPr>
                <w:rFonts w:cs="Arial"/>
              </w:rPr>
            </w:pPr>
            <w:r>
              <w:rPr>
                <w:rFonts w:cs="Arial"/>
              </w:rPr>
              <w:t>Numeric</w:t>
            </w:r>
          </w:p>
        </w:tc>
        <w:tc>
          <w:tcPr>
            <w:tcW w:w="1350" w:type="dxa"/>
          </w:tcPr>
          <w:p w14:paraId="3A3DEA7A" w14:textId="27190D73" w:rsidR="00047882" w:rsidRDefault="00047882" w:rsidP="00047882">
            <w:pPr>
              <w:rPr>
                <w:rFonts w:cs="Arial"/>
              </w:rPr>
            </w:pPr>
            <w:r>
              <w:rPr>
                <w:rFonts w:cs="Arial"/>
              </w:rPr>
              <w:t xml:space="preserve">Between two configurable numbers, i.e. 15 and 100 </w:t>
            </w:r>
          </w:p>
        </w:tc>
        <w:tc>
          <w:tcPr>
            <w:tcW w:w="1950" w:type="dxa"/>
          </w:tcPr>
          <w:p w14:paraId="7459201C" w14:textId="19F716B6" w:rsidR="00047882" w:rsidRDefault="00047882" w:rsidP="00047882">
            <w:pPr>
              <w:rPr>
                <w:rFonts w:cs="Arial"/>
              </w:rPr>
            </w:pPr>
            <w:r>
              <w:rPr>
                <w:rFonts w:cs="Arial"/>
              </w:rPr>
              <w:t>New</w:t>
            </w:r>
          </w:p>
        </w:tc>
        <w:tc>
          <w:tcPr>
            <w:tcW w:w="2126" w:type="dxa"/>
          </w:tcPr>
          <w:p w14:paraId="0090846D" w14:textId="77777777" w:rsidR="00047882" w:rsidRDefault="00113025" w:rsidP="00113025">
            <w:pPr>
              <w:rPr>
                <w:rFonts w:cs="Arial"/>
              </w:rPr>
            </w:pPr>
            <w:r>
              <w:rPr>
                <w:rFonts w:cs="Arial"/>
              </w:rPr>
              <w:t>Optional: actual “door-to-door’ distance in full km for exceptional travel; eg 20.</w:t>
            </w:r>
          </w:p>
          <w:p w14:paraId="1A31D18D" w14:textId="3DD98C8C" w:rsidR="00113025" w:rsidRDefault="00113025" w:rsidP="00113025">
            <w:pPr>
              <w:rPr>
                <w:rFonts w:cs="Arial"/>
              </w:rPr>
            </w:pPr>
            <w:r>
              <w:rPr>
                <w:rFonts w:cs="Arial"/>
              </w:rPr>
              <w:t>Note: has to be between min and max thresholds, possibly 15 and 100km for a single trip, can be double that for a round trip.</w:t>
            </w:r>
          </w:p>
        </w:tc>
      </w:tr>
    </w:tbl>
    <w:p w14:paraId="60A5A1DA" w14:textId="4334F5E1" w:rsidR="00E316B5" w:rsidRPr="00BD6BDB" w:rsidRDefault="00E316B5" w:rsidP="00E316B5">
      <w:pPr>
        <w:tabs>
          <w:tab w:val="left" w:pos="90"/>
        </w:tabs>
        <w:spacing w:after="160" w:line="259" w:lineRule="auto"/>
        <w:rPr>
          <w:szCs w:val="24"/>
        </w:rPr>
      </w:pPr>
    </w:p>
    <w:p w14:paraId="72B937D8" w14:textId="77777777" w:rsidR="00F17774" w:rsidRDefault="00F17774" w:rsidP="004A2A3D">
      <w:pPr>
        <w:rPr>
          <w:rFonts w:cs="Arial"/>
          <w:sz w:val="22"/>
        </w:rPr>
      </w:pPr>
    </w:p>
    <w:p w14:paraId="06776A17" w14:textId="7AF8EEAC" w:rsidR="004A2A3D" w:rsidRDefault="004A2A3D" w:rsidP="004A2A3D">
      <w:pPr>
        <w:rPr>
          <w:rFonts w:cs="Arial"/>
          <w:sz w:val="22"/>
        </w:rPr>
      </w:pPr>
    </w:p>
    <w:p w14:paraId="73A44168" w14:textId="77777777" w:rsidR="00047882" w:rsidRPr="00C1750F" w:rsidRDefault="00047882" w:rsidP="004A2A3D">
      <w:pPr>
        <w:rPr>
          <w:rFonts w:cs="Arial"/>
          <w:sz w:val="22"/>
        </w:rPr>
      </w:pPr>
    </w:p>
    <w:p w14:paraId="39E5BA0E" w14:textId="5A313DE2" w:rsidR="009866FE" w:rsidRPr="00C1750F" w:rsidRDefault="009866FE" w:rsidP="00067ED8">
      <w:pPr>
        <w:spacing w:after="0"/>
        <w:rPr>
          <w:rFonts w:cs="Arial"/>
          <w:sz w:val="22"/>
        </w:rPr>
      </w:pPr>
    </w:p>
    <w:sectPr w:rsidR="009866FE" w:rsidRPr="00C1750F" w:rsidSect="001541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DA0CB" w14:textId="77777777" w:rsidR="00585124" w:rsidRDefault="00585124" w:rsidP="004A2A3D">
      <w:pPr>
        <w:spacing w:after="0" w:line="240" w:lineRule="auto"/>
      </w:pPr>
      <w:r>
        <w:separator/>
      </w:r>
    </w:p>
  </w:endnote>
  <w:endnote w:type="continuationSeparator" w:id="0">
    <w:p w14:paraId="76479359" w14:textId="77777777" w:rsidR="00585124" w:rsidRDefault="00585124" w:rsidP="004A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CF53" w14:textId="77777777" w:rsidR="00EB3649" w:rsidRDefault="00EB3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A4BA5" w14:textId="77777777" w:rsidR="003B0228" w:rsidRDefault="003B0228" w:rsidP="00CF1BBC">
    <w:pPr>
      <w:pStyle w:val="Footer"/>
      <w:rPr>
        <w:rFonts w:asciiTheme="majorHAnsi" w:eastAsiaTheme="majorEastAsia" w:hAnsiTheme="majorHAnsi" w:cstheme="majorBidi"/>
      </w:rPr>
    </w:pP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D929A8" w:rsidRPr="00D929A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A14AC45" w14:textId="77777777" w:rsidR="003B0228" w:rsidRDefault="003B02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60B1" w14:textId="77777777" w:rsidR="00EB3649" w:rsidRDefault="00EB36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F395" w14:textId="3929F5F2" w:rsidR="00585124" w:rsidRDefault="00585124" w:rsidP="00CF1BBC">
    <w:pPr>
      <w:pStyle w:val="Footer"/>
      <w:rPr>
        <w:rFonts w:asciiTheme="majorHAnsi" w:eastAsiaTheme="majorEastAsia" w:hAnsiTheme="majorHAnsi" w:cstheme="majorBidi"/>
      </w:rPr>
    </w:pP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D929A8" w:rsidRPr="00D929A8">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14:paraId="3EB174AB" w14:textId="77777777" w:rsidR="00016FF2" w:rsidRDefault="00016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3CA7C" w14:textId="77777777" w:rsidR="00585124" w:rsidRDefault="00585124" w:rsidP="004A2A3D">
      <w:pPr>
        <w:spacing w:after="0" w:line="240" w:lineRule="auto"/>
      </w:pPr>
      <w:r>
        <w:separator/>
      </w:r>
    </w:p>
  </w:footnote>
  <w:footnote w:type="continuationSeparator" w:id="0">
    <w:p w14:paraId="5D9B2C24" w14:textId="77777777" w:rsidR="00585124" w:rsidRDefault="00585124" w:rsidP="004A2A3D">
      <w:pPr>
        <w:spacing w:after="0" w:line="240" w:lineRule="auto"/>
      </w:pPr>
      <w:r>
        <w:continuationSeparator/>
      </w:r>
    </w:p>
  </w:footnote>
  <w:footnote w:id="1">
    <w:p w14:paraId="5FF90AD2" w14:textId="77777777" w:rsidR="00D81EDE" w:rsidRDefault="00D81EDE" w:rsidP="00D81EDE">
      <w:pPr>
        <w:pStyle w:val="FootnoteText"/>
      </w:pPr>
      <w:r>
        <w:rPr>
          <w:rStyle w:val="FootnoteReference"/>
        </w:rPr>
        <w:footnoteRef/>
      </w:r>
      <w:r>
        <w:t xml:space="preserve"> </w:t>
      </w:r>
      <w:hyperlink r:id="rId1" w:history="1">
        <w:r w:rsidRPr="000656BE">
          <w:rPr>
            <w:rStyle w:val="Hyperlink"/>
          </w:rPr>
          <w:t>http://www.legislation.govt.nz/bill/government/2015/0067/latest/DLM6600910.html?src=qs</w:t>
        </w:r>
      </w:hyperlink>
    </w:p>
  </w:footnote>
  <w:footnote w:id="2">
    <w:p w14:paraId="64C30140" w14:textId="3AE93C2A" w:rsidR="00CF1BBC" w:rsidRDefault="00CF1BBC">
      <w:pPr>
        <w:pStyle w:val="FootnoteText"/>
      </w:pPr>
      <w:r>
        <w:rPr>
          <w:rStyle w:val="FootnoteReference"/>
        </w:rPr>
        <w:footnoteRef/>
      </w:r>
      <w:r>
        <w:t xml:space="preserve"> </w:t>
      </w:r>
      <w:r w:rsidR="00786AA1" w:rsidRPr="00786AA1">
        <w:rPr>
          <w:rStyle w:val="Hyperlink"/>
        </w:rPr>
        <w:t>http://www.health.govt.nz/new-zealand-health-system/claims-provider-payments-and-entitlements/home-and-community-based-support-services/between-travel-update-december-2014</w:t>
      </w:r>
    </w:p>
  </w:footnote>
  <w:footnote w:id="3">
    <w:p w14:paraId="31F64AAE" w14:textId="248E0C02" w:rsidR="00CF1BBC" w:rsidRDefault="00CF1BBC">
      <w:pPr>
        <w:pStyle w:val="FootnoteText"/>
      </w:pPr>
      <w:r>
        <w:rPr>
          <w:rStyle w:val="FootnoteReference"/>
        </w:rPr>
        <w:footnoteRef/>
      </w:r>
      <w:r>
        <w:t xml:space="preserve"> Clause 4</w:t>
      </w:r>
    </w:p>
  </w:footnote>
  <w:footnote w:id="4">
    <w:p w14:paraId="0C6732A7" w14:textId="4B93D076" w:rsidR="00E316B5" w:rsidRDefault="00E316B5">
      <w:pPr>
        <w:pStyle w:val="FootnoteText"/>
      </w:pPr>
      <w:r>
        <w:rPr>
          <w:rStyle w:val="FootnoteReference"/>
        </w:rPr>
        <w:footnoteRef/>
      </w:r>
      <w:r>
        <w:t xml:space="preserve"> </w:t>
      </w:r>
      <w:r w:rsidRPr="009F0728">
        <w:rPr>
          <w:sz w:val="18"/>
        </w:rPr>
        <w:t>Home and Community payments systems are based on Monday to Sunday schedule.  The 29</w:t>
      </w:r>
      <w:r w:rsidRPr="009F0728">
        <w:rPr>
          <w:sz w:val="18"/>
          <w:vertAlign w:val="superscript"/>
        </w:rPr>
        <w:t>th</w:t>
      </w:r>
      <w:r w:rsidRPr="009F0728">
        <w:rPr>
          <w:sz w:val="18"/>
        </w:rPr>
        <w:t xml:space="preserve"> of February 2016 is the closest Monday to the 1</w:t>
      </w:r>
      <w:r w:rsidRPr="009F0728">
        <w:rPr>
          <w:sz w:val="18"/>
          <w:vertAlign w:val="superscript"/>
        </w:rPr>
        <w:t>st</w:t>
      </w:r>
      <w:r w:rsidRPr="009F0728">
        <w:rPr>
          <w:sz w:val="18"/>
        </w:rPr>
        <w:t xml:space="preserve"> of March 2016, and therefore is the effective start date.</w:t>
      </w:r>
    </w:p>
  </w:footnote>
  <w:footnote w:id="5">
    <w:p w14:paraId="3EC30366" w14:textId="7C263DD3" w:rsidR="007C3BCE" w:rsidRDefault="007C3BCE">
      <w:pPr>
        <w:pStyle w:val="FootnoteText"/>
      </w:pPr>
      <w:r>
        <w:rPr>
          <w:rStyle w:val="FootnoteReference"/>
        </w:rPr>
        <w:footnoteRef/>
      </w:r>
      <w:r>
        <w:t xml:space="preserve"> The IBT Band Rate and Exceptional Travel rates are based on weighted averages and calculated in accordance with Schedule 3 of the Act. </w:t>
      </w:r>
      <w:r w:rsidR="007E443B">
        <w:t>Agreed increases (to the base rates) for t</w:t>
      </w:r>
      <w:r w:rsidR="00F17774">
        <w:t>he band rate and exceptional travel rates are published on the Ministry of Health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3BE21" w14:textId="51A4151D" w:rsidR="00EB3649" w:rsidRDefault="00EB36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664E" w14:textId="1ECAD3FA" w:rsidR="003B0228" w:rsidRDefault="003B02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C27F" w14:textId="29984537" w:rsidR="00EB3649" w:rsidRDefault="00EB36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9E859" w14:textId="47F5B260" w:rsidR="00EB3649" w:rsidRDefault="00EB36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D84B" w14:textId="37C8DE19" w:rsidR="00585124" w:rsidRDefault="005851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A489" w14:textId="6632DA83" w:rsidR="00EB3649" w:rsidRDefault="00EB3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592"/>
    <w:multiLevelType w:val="hybridMultilevel"/>
    <w:tmpl w:val="C882C6FA"/>
    <w:lvl w:ilvl="0" w:tplc="3542A51C">
      <w:start w:val="1"/>
      <w:numFmt w:val="lowerLetter"/>
      <w:lvlText w:val="(%1)"/>
      <w:lvlJc w:val="left"/>
      <w:pPr>
        <w:ind w:left="2061" w:hanging="360"/>
      </w:pPr>
    </w:lvl>
    <w:lvl w:ilvl="1" w:tplc="14090019">
      <w:start w:val="1"/>
      <w:numFmt w:val="lowerLetter"/>
      <w:lvlText w:val="%2."/>
      <w:lvlJc w:val="left"/>
      <w:pPr>
        <w:ind w:left="2781" w:hanging="360"/>
      </w:pPr>
    </w:lvl>
    <w:lvl w:ilvl="2" w:tplc="1409001B">
      <w:start w:val="1"/>
      <w:numFmt w:val="lowerRoman"/>
      <w:lvlText w:val="%3."/>
      <w:lvlJc w:val="right"/>
      <w:pPr>
        <w:ind w:left="3501" w:hanging="180"/>
      </w:pPr>
    </w:lvl>
    <w:lvl w:ilvl="3" w:tplc="1409000F">
      <w:start w:val="1"/>
      <w:numFmt w:val="decimal"/>
      <w:lvlText w:val="%4."/>
      <w:lvlJc w:val="left"/>
      <w:pPr>
        <w:ind w:left="4221" w:hanging="360"/>
      </w:pPr>
    </w:lvl>
    <w:lvl w:ilvl="4" w:tplc="14090019">
      <w:start w:val="1"/>
      <w:numFmt w:val="lowerLetter"/>
      <w:lvlText w:val="%5."/>
      <w:lvlJc w:val="left"/>
      <w:pPr>
        <w:ind w:left="4941" w:hanging="360"/>
      </w:pPr>
    </w:lvl>
    <w:lvl w:ilvl="5" w:tplc="1409001B">
      <w:start w:val="1"/>
      <w:numFmt w:val="lowerRoman"/>
      <w:lvlText w:val="%6."/>
      <w:lvlJc w:val="right"/>
      <w:pPr>
        <w:ind w:left="5661" w:hanging="180"/>
      </w:pPr>
    </w:lvl>
    <w:lvl w:ilvl="6" w:tplc="1409000F">
      <w:start w:val="1"/>
      <w:numFmt w:val="decimal"/>
      <w:lvlText w:val="%7."/>
      <w:lvlJc w:val="left"/>
      <w:pPr>
        <w:ind w:left="6381" w:hanging="360"/>
      </w:pPr>
    </w:lvl>
    <w:lvl w:ilvl="7" w:tplc="14090019">
      <w:start w:val="1"/>
      <w:numFmt w:val="lowerLetter"/>
      <w:lvlText w:val="%8."/>
      <w:lvlJc w:val="left"/>
      <w:pPr>
        <w:ind w:left="7101" w:hanging="360"/>
      </w:pPr>
    </w:lvl>
    <w:lvl w:ilvl="8" w:tplc="1409001B">
      <w:start w:val="1"/>
      <w:numFmt w:val="lowerRoman"/>
      <w:lvlText w:val="%9."/>
      <w:lvlJc w:val="right"/>
      <w:pPr>
        <w:ind w:left="7821" w:hanging="180"/>
      </w:pPr>
    </w:lvl>
  </w:abstractNum>
  <w:abstractNum w:abstractNumId="1">
    <w:nsid w:val="029F4468"/>
    <w:multiLevelType w:val="hybridMultilevel"/>
    <w:tmpl w:val="32EE5C2E"/>
    <w:lvl w:ilvl="0" w:tplc="14090001">
      <w:start w:val="1"/>
      <w:numFmt w:val="bullet"/>
      <w:lvlText w:val=""/>
      <w:lvlJc w:val="left"/>
      <w:pPr>
        <w:ind w:left="1440" w:hanging="360"/>
      </w:pPr>
      <w:rPr>
        <w:rFonts w:ascii="Symbol" w:hAnsi="Symbol" w:hint="default"/>
      </w:rPr>
    </w:lvl>
    <w:lvl w:ilvl="1" w:tplc="40961D86">
      <w:numFmt w:val="bullet"/>
      <w:lvlText w:val="•"/>
      <w:lvlJc w:val="left"/>
      <w:pPr>
        <w:ind w:left="2520" w:hanging="720"/>
      </w:pPr>
      <w:rPr>
        <w:rFonts w:ascii="Calibri" w:eastAsiaTheme="minorHAnsi" w:hAnsi="Calibri" w:cstheme="minorBidi"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
    <w:nsid w:val="03807F21"/>
    <w:multiLevelType w:val="hybridMultilevel"/>
    <w:tmpl w:val="90768324"/>
    <w:lvl w:ilvl="0" w:tplc="7B24AB5C">
      <w:start w:val="1"/>
      <w:numFmt w:val="lowerLetter"/>
      <w:lvlText w:val="(%1)"/>
      <w:lvlJc w:val="lef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
    <w:nsid w:val="0F864B32"/>
    <w:multiLevelType w:val="multilevel"/>
    <w:tmpl w:val="E9DE920E"/>
    <w:lvl w:ilvl="0">
      <w:start w:val="5"/>
      <w:numFmt w:val="decimal"/>
      <w:lvlText w:val="A%1."/>
      <w:lvlJc w:val="left"/>
      <w:pPr>
        <w:ind w:left="360" w:hanging="360"/>
      </w:pPr>
    </w:lvl>
    <w:lvl w:ilvl="1">
      <w:start w:val="1"/>
      <w:numFmt w:val="decimal"/>
      <w:lvlText w:val="A%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A00D36"/>
    <w:multiLevelType w:val="multilevel"/>
    <w:tmpl w:val="146E3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0233C0D"/>
    <w:multiLevelType w:val="hybridMultilevel"/>
    <w:tmpl w:val="69D46CE0"/>
    <w:lvl w:ilvl="0" w:tplc="07CA4EB8">
      <w:start w:val="1"/>
      <w:numFmt w:val="lowerLetter"/>
      <w:lvlText w:val="%1."/>
      <w:lvlJc w:val="left"/>
      <w:pPr>
        <w:ind w:left="1691" w:hanging="84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6">
    <w:nsid w:val="15615F10"/>
    <w:multiLevelType w:val="hybridMultilevel"/>
    <w:tmpl w:val="7284A8C2"/>
    <w:lvl w:ilvl="0" w:tplc="14090001">
      <w:start w:val="1"/>
      <w:numFmt w:val="bullet"/>
      <w:lvlText w:val=""/>
      <w:lvlJc w:val="left"/>
      <w:pPr>
        <w:ind w:left="1634" w:hanging="360"/>
      </w:pPr>
      <w:rPr>
        <w:rFonts w:ascii="Symbol" w:hAnsi="Symbol" w:hint="default"/>
      </w:rPr>
    </w:lvl>
    <w:lvl w:ilvl="1" w:tplc="14090003" w:tentative="1">
      <w:start w:val="1"/>
      <w:numFmt w:val="bullet"/>
      <w:lvlText w:val="o"/>
      <w:lvlJc w:val="left"/>
      <w:pPr>
        <w:ind w:left="2354" w:hanging="360"/>
      </w:pPr>
      <w:rPr>
        <w:rFonts w:ascii="Courier New" w:hAnsi="Courier New" w:cs="Courier New" w:hint="default"/>
      </w:rPr>
    </w:lvl>
    <w:lvl w:ilvl="2" w:tplc="14090005" w:tentative="1">
      <w:start w:val="1"/>
      <w:numFmt w:val="bullet"/>
      <w:lvlText w:val=""/>
      <w:lvlJc w:val="left"/>
      <w:pPr>
        <w:ind w:left="3074" w:hanging="360"/>
      </w:pPr>
      <w:rPr>
        <w:rFonts w:ascii="Wingdings" w:hAnsi="Wingdings" w:hint="default"/>
      </w:rPr>
    </w:lvl>
    <w:lvl w:ilvl="3" w:tplc="14090001" w:tentative="1">
      <w:start w:val="1"/>
      <w:numFmt w:val="bullet"/>
      <w:lvlText w:val=""/>
      <w:lvlJc w:val="left"/>
      <w:pPr>
        <w:ind w:left="3794" w:hanging="360"/>
      </w:pPr>
      <w:rPr>
        <w:rFonts w:ascii="Symbol" w:hAnsi="Symbol" w:hint="default"/>
      </w:rPr>
    </w:lvl>
    <w:lvl w:ilvl="4" w:tplc="14090003" w:tentative="1">
      <w:start w:val="1"/>
      <w:numFmt w:val="bullet"/>
      <w:lvlText w:val="o"/>
      <w:lvlJc w:val="left"/>
      <w:pPr>
        <w:ind w:left="4514" w:hanging="360"/>
      </w:pPr>
      <w:rPr>
        <w:rFonts w:ascii="Courier New" w:hAnsi="Courier New" w:cs="Courier New" w:hint="default"/>
      </w:rPr>
    </w:lvl>
    <w:lvl w:ilvl="5" w:tplc="14090005" w:tentative="1">
      <w:start w:val="1"/>
      <w:numFmt w:val="bullet"/>
      <w:lvlText w:val=""/>
      <w:lvlJc w:val="left"/>
      <w:pPr>
        <w:ind w:left="5234" w:hanging="360"/>
      </w:pPr>
      <w:rPr>
        <w:rFonts w:ascii="Wingdings" w:hAnsi="Wingdings" w:hint="default"/>
      </w:rPr>
    </w:lvl>
    <w:lvl w:ilvl="6" w:tplc="14090001" w:tentative="1">
      <w:start w:val="1"/>
      <w:numFmt w:val="bullet"/>
      <w:lvlText w:val=""/>
      <w:lvlJc w:val="left"/>
      <w:pPr>
        <w:ind w:left="5954" w:hanging="360"/>
      </w:pPr>
      <w:rPr>
        <w:rFonts w:ascii="Symbol" w:hAnsi="Symbol" w:hint="default"/>
      </w:rPr>
    </w:lvl>
    <w:lvl w:ilvl="7" w:tplc="14090003" w:tentative="1">
      <w:start w:val="1"/>
      <w:numFmt w:val="bullet"/>
      <w:lvlText w:val="o"/>
      <w:lvlJc w:val="left"/>
      <w:pPr>
        <w:ind w:left="6674" w:hanging="360"/>
      </w:pPr>
      <w:rPr>
        <w:rFonts w:ascii="Courier New" w:hAnsi="Courier New" w:cs="Courier New" w:hint="default"/>
      </w:rPr>
    </w:lvl>
    <w:lvl w:ilvl="8" w:tplc="14090005" w:tentative="1">
      <w:start w:val="1"/>
      <w:numFmt w:val="bullet"/>
      <w:lvlText w:val=""/>
      <w:lvlJc w:val="left"/>
      <w:pPr>
        <w:ind w:left="7394" w:hanging="360"/>
      </w:pPr>
      <w:rPr>
        <w:rFonts w:ascii="Wingdings" w:hAnsi="Wingdings" w:hint="default"/>
      </w:rPr>
    </w:lvl>
  </w:abstractNum>
  <w:abstractNum w:abstractNumId="7">
    <w:nsid w:val="167B3371"/>
    <w:multiLevelType w:val="hybridMultilevel"/>
    <w:tmpl w:val="60A8936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A7669A2"/>
    <w:multiLevelType w:val="hybridMultilevel"/>
    <w:tmpl w:val="65DE6A76"/>
    <w:lvl w:ilvl="0" w:tplc="DAF4710C">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nsid w:val="1D25454E"/>
    <w:multiLevelType w:val="hybridMultilevel"/>
    <w:tmpl w:val="22044EAC"/>
    <w:lvl w:ilvl="0" w:tplc="8A1A86D2">
      <w:start w:val="1"/>
      <w:numFmt w:val="lowerRoman"/>
      <w:lvlText w:val="(%1)"/>
      <w:lvlJc w:val="left"/>
      <w:pPr>
        <w:ind w:left="2421" w:hanging="360"/>
      </w:pPr>
      <w:rPr>
        <w:rFonts w:ascii="Arial" w:eastAsiaTheme="minorHAnsi" w:hAnsi="Arial" w:cs="Arial"/>
      </w:rPr>
    </w:lvl>
    <w:lvl w:ilvl="1" w:tplc="14090019" w:tentative="1">
      <w:start w:val="1"/>
      <w:numFmt w:val="lowerLetter"/>
      <w:lvlText w:val="%2."/>
      <w:lvlJc w:val="left"/>
      <w:pPr>
        <w:ind w:left="3141" w:hanging="360"/>
      </w:pPr>
    </w:lvl>
    <w:lvl w:ilvl="2" w:tplc="1409001B" w:tentative="1">
      <w:start w:val="1"/>
      <w:numFmt w:val="lowerRoman"/>
      <w:lvlText w:val="%3."/>
      <w:lvlJc w:val="right"/>
      <w:pPr>
        <w:ind w:left="3861" w:hanging="180"/>
      </w:pPr>
    </w:lvl>
    <w:lvl w:ilvl="3" w:tplc="1409000F" w:tentative="1">
      <w:start w:val="1"/>
      <w:numFmt w:val="decimal"/>
      <w:lvlText w:val="%4."/>
      <w:lvlJc w:val="left"/>
      <w:pPr>
        <w:ind w:left="4581" w:hanging="360"/>
      </w:pPr>
    </w:lvl>
    <w:lvl w:ilvl="4" w:tplc="14090019" w:tentative="1">
      <w:start w:val="1"/>
      <w:numFmt w:val="lowerLetter"/>
      <w:lvlText w:val="%5."/>
      <w:lvlJc w:val="left"/>
      <w:pPr>
        <w:ind w:left="5301" w:hanging="360"/>
      </w:pPr>
    </w:lvl>
    <w:lvl w:ilvl="5" w:tplc="1409001B" w:tentative="1">
      <w:start w:val="1"/>
      <w:numFmt w:val="lowerRoman"/>
      <w:lvlText w:val="%6."/>
      <w:lvlJc w:val="right"/>
      <w:pPr>
        <w:ind w:left="6021" w:hanging="180"/>
      </w:pPr>
    </w:lvl>
    <w:lvl w:ilvl="6" w:tplc="1409000F" w:tentative="1">
      <w:start w:val="1"/>
      <w:numFmt w:val="decimal"/>
      <w:lvlText w:val="%7."/>
      <w:lvlJc w:val="left"/>
      <w:pPr>
        <w:ind w:left="6741" w:hanging="360"/>
      </w:pPr>
    </w:lvl>
    <w:lvl w:ilvl="7" w:tplc="14090019" w:tentative="1">
      <w:start w:val="1"/>
      <w:numFmt w:val="lowerLetter"/>
      <w:lvlText w:val="%8."/>
      <w:lvlJc w:val="left"/>
      <w:pPr>
        <w:ind w:left="7461" w:hanging="360"/>
      </w:pPr>
    </w:lvl>
    <w:lvl w:ilvl="8" w:tplc="1409001B" w:tentative="1">
      <w:start w:val="1"/>
      <w:numFmt w:val="lowerRoman"/>
      <w:lvlText w:val="%9."/>
      <w:lvlJc w:val="right"/>
      <w:pPr>
        <w:ind w:left="8181" w:hanging="180"/>
      </w:pPr>
    </w:lvl>
  </w:abstractNum>
  <w:abstractNum w:abstractNumId="10">
    <w:nsid w:val="1ED74FB4"/>
    <w:multiLevelType w:val="hybridMultilevel"/>
    <w:tmpl w:val="0AFCD5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FC21DB3"/>
    <w:multiLevelType w:val="hybridMultilevel"/>
    <w:tmpl w:val="378C564E"/>
    <w:lvl w:ilvl="0" w:tplc="14090001">
      <w:start w:val="1"/>
      <w:numFmt w:val="bullet"/>
      <w:lvlText w:val=""/>
      <w:lvlJc w:val="left"/>
      <w:pPr>
        <w:ind w:left="3189" w:hanging="360"/>
      </w:pPr>
      <w:rPr>
        <w:rFonts w:ascii="Symbol" w:hAnsi="Symbol" w:hint="default"/>
      </w:rPr>
    </w:lvl>
    <w:lvl w:ilvl="1" w:tplc="14090003">
      <w:start w:val="1"/>
      <w:numFmt w:val="bullet"/>
      <w:lvlText w:val="o"/>
      <w:lvlJc w:val="left"/>
      <w:pPr>
        <w:ind w:left="3909" w:hanging="360"/>
      </w:pPr>
      <w:rPr>
        <w:rFonts w:ascii="Courier New" w:hAnsi="Courier New" w:cs="Courier New" w:hint="default"/>
      </w:rPr>
    </w:lvl>
    <w:lvl w:ilvl="2" w:tplc="14090005">
      <w:start w:val="1"/>
      <w:numFmt w:val="bullet"/>
      <w:lvlText w:val=""/>
      <w:lvlJc w:val="left"/>
      <w:pPr>
        <w:ind w:left="4629" w:hanging="360"/>
      </w:pPr>
      <w:rPr>
        <w:rFonts w:ascii="Wingdings" w:hAnsi="Wingdings" w:hint="default"/>
      </w:rPr>
    </w:lvl>
    <w:lvl w:ilvl="3" w:tplc="14090001">
      <w:start w:val="1"/>
      <w:numFmt w:val="bullet"/>
      <w:lvlText w:val=""/>
      <w:lvlJc w:val="left"/>
      <w:pPr>
        <w:ind w:left="5349" w:hanging="360"/>
      </w:pPr>
      <w:rPr>
        <w:rFonts w:ascii="Symbol" w:hAnsi="Symbol" w:hint="default"/>
      </w:rPr>
    </w:lvl>
    <w:lvl w:ilvl="4" w:tplc="14090003">
      <w:start w:val="1"/>
      <w:numFmt w:val="bullet"/>
      <w:lvlText w:val="o"/>
      <w:lvlJc w:val="left"/>
      <w:pPr>
        <w:ind w:left="6069" w:hanging="360"/>
      </w:pPr>
      <w:rPr>
        <w:rFonts w:ascii="Courier New" w:hAnsi="Courier New" w:cs="Courier New" w:hint="default"/>
      </w:rPr>
    </w:lvl>
    <w:lvl w:ilvl="5" w:tplc="14090005">
      <w:start w:val="1"/>
      <w:numFmt w:val="bullet"/>
      <w:lvlText w:val=""/>
      <w:lvlJc w:val="left"/>
      <w:pPr>
        <w:ind w:left="6789" w:hanging="360"/>
      </w:pPr>
      <w:rPr>
        <w:rFonts w:ascii="Wingdings" w:hAnsi="Wingdings" w:hint="default"/>
      </w:rPr>
    </w:lvl>
    <w:lvl w:ilvl="6" w:tplc="14090001">
      <w:start w:val="1"/>
      <w:numFmt w:val="bullet"/>
      <w:lvlText w:val=""/>
      <w:lvlJc w:val="left"/>
      <w:pPr>
        <w:ind w:left="7509" w:hanging="360"/>
      </w:pPr>
      <w:rPr>
        <w:rFonts w:ascii="Symbol" w:hAnsi="Symbol" w:hint="default"/>
      </w:rPr>
    </w:lvl>
    <w:lvl w:ilvl="7" w:tplc="14090003">
      <w:start w:val="1"/>
      <w:numFmt w:val="bullet"/>
      <w:lvlText w:val="o"/>
      <w:lvlJc w:val="left"/>
      <w:pPr>
        <w:ind w:left="8229" w:hanging="360"/>
      </w:pPr>
      <w:rPr>
        <w:rFonts w:ascii="Courier New" w:hAnsi="Courier New" w:cs="Courier New" w:hint="default"/>
      </w:rPr>
    </w:lvl>
    <w:lvl w:ilvl="8" w:tplc="14090005">
      <w:start w:val="1"/>
      <w:numFmt w:val="bullet"/>
      <w:lvlText w:val=""/>
      <w:lvlJc w:val="left"/>
      <w:pPr>
        <w:ind w:left="8949" w:hanging="360"/>
      </w:pPr>
      <w:rPr>
        <w:rFonts w:ascii="Wingdings" w:hAnsi="Wingdings" w:hint="default"/>
      </w:rPr>
    </w:lvl>
  </w:abstractNum>
  <w:abstractNum w:abstractNumId="12">
    <w:nsid w:val="250C08B7"/>
    <w:multiLevelType w:val="hybridMultilevel"/>
    <w:tmpl w:val="091E0DD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nsid w:val="26EA0787"/>
    <w:multiLevelType w:val="singleLevel"/>
    <w:tmpl w:val="DAB25E00"/>
    <w:lvl w:ilvl="0">
      <w:start w:val="10"/>
      <w:numFmt w:val="lowerLetter"/>
      <w:lvlText w:val="%1."/>
      <w:lvlJc w:val="left"/>
      <w:pPr>
        <w:tabs>
          <w:tab w:val="num" w:pos="1691"/>
        </w:tabs>
        <w:ind w:left="1691" w:hanging="840"/>
      </w:pPr>
      <w:rPr>
        <w:rFonts w:hint="default"/>
      </w:rPr>
    </w:lvl>
  </w:abstractNum>
  <w:abstractNum w:abstractNumId="14">
    <w:nsid w:val="294E47D6"/>
    <w:multiLevelType w:val="hybridMultilevel"/>
    <w:tmpl w:val="032616FA"/>
    <w:lvl w:ilvl="0" w:tplc="2A7C52BA">
      <w:start w:val="1"/>
      <w:numFmt w:val="lowerLetter"/>
      <w:lvlText w:val="(%1)"/>
      <w:lvlJc w:val="left"/>
      <w:pPr>
        <w:ind w:left="1800" w:hanging="360"/>
      </w:pPr>
    </w:lvl>
    <w:lvl w:ilvl="1" w:tplc="E702C1CC">
      <w:numFmt w:val="bullet"/>
      <w:lvlText w:val="-"/>
      <w:lvlJc w:val="left"/>
      <w:pPr>
        <w:ind w:left="2520" w:hanging="360"/>
      </w:pPr>
      <w:rPr>
        <w:rFonts w:ascii="Arial" w:eastAsiaTheme="minorHAnsi" w:hAnsi="Arial" w:cs="Arial" w:hint="default"/>
      </w:rPr>
    </w:lvl>
    <w:lvl w:ilvl="2" w:tplc="1409001B">
      <w:start w:val="1"/>
      <w:numFmt w:val="lowerRoman"/>
      <w:lvlText w:val="%3."/>
      <w:lvlJc w:val="right"/>
      <w:pPr>
        <w:ind w:left="9111" w:hanging="180"/>
      </w:pPr>
    </w:lvl>
    <w:lvl w:ilvl="3" w:tplc="1409000F">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5">
    <w:nsid w:val="2AA245F0"/>
    <w:multiLevelType w:val="hybridMultilevel"/>
    <w:tmpl w:val="F342AFB8"/>
    <w:lvl w:ilvl="0" w:tplc="844A7AB6">
      <w:start w:val="1"/>
      <w:numFmt w:val="lowerLetter"/>
      <w:lvlText w:val="(%1)"/>
      <w:lvlJc w:val="left"/>
      <w:pPr>
        <w:ind w:left="1451" w:hanging="360"/>
      </w:pPr>
      <w:rPr>
        <w:rFonts w:hint="default"/>
      </w:rPr>
    </w:lvl>
    <w:lvl w:ilvl="1" w:tplc="14090019" w:tentative="1">
      <w:start w:val="1"/>
      <w:numFmt w:val="lowerLetter"/>
      <w:lvlText w:val="%2."/>
      <w:lvlJc w:val="left"/>
      <w:pPr>
        <w:ind w:left="2171" w:hanging="360"/>
      </w:pPr>
    </w:lvl>
    <w:lvl w:ilvl="2" w:tplc="1409001B" w:tentative="1">
      <w:start w:val="1"/>
      <w:numFmt w:val="lowerRoman"/>
      <w:lvlText w:val="%3."/>
      <w:lvlJc w:val="right"/>
      <w:pPr>
        <w:ind w:left="2891" w:hanging="180"/>
      </w:pPr>
    </w:lvl>
    <w:lvl w:ilvl="3" w:tplc="1409000F" w:tentative="1">
      <w:start w:val="1"/>
      <w:numFmt w:val="decimal"/>
      <w:lvlText w:val="%4."/>
      <w:lvlJc w:val="left"/>
      <w:pPr>
        <w:ind w:left="3611" w:hanging="360"/>
      </w:pPr>
    </w:lvl>
    <w:lvl w:ilvl="4" w:tplc="14090019" w:tentative="1">
      <w:start w:val="1"/>
      <w:numFmt w:val="lowerLetter"/>
      <w:lvlText w:val="%5."/>
      <w:lvlJc w:val="left"/>
      <w:pPr>
        <w:ind w:left="4331" w:hanging="360"/>
      </w:pPr>
    </w:lvl>
    <w:lvl w:ilvl="5" w:tplc="1409001B" w:tentative="1">
      <w:start w:val="1"/>
      <w:numFmt w:val="lowerRoman"/>
      <w:lvlText w:val="%6."/>
      <w:lvlJc w:val="right"/>
      <w:pPr>
        <w:ind w:left="5051" w:hanging="180"/>
      </w:pPr>
    </w:lvl>
    <w:lvl w:ilvl="6" w:tplc="1409000F" w:tentative="1">
      <w:start w:val="1"/>
      <w:numFmt w:val="decimal"/>
      <w:lvlText w:val="%7."/>
      <w:lvlJc w:val="left"/>
      <w:pPr>
        <w:ind w:left="5771" w:hanging="360"/>
      </w:pPr>
    </w:lvl>
    <w:lvl w:ilvl="7" w:tplc="14090019" w:tentative="1">
      <w:start w:val="1"/>
      <w:numFmt w:val="lowerLetter"/>
      <w:lvlText w:val="%8."/>
      <w:lvlJc w:val="left"/>
      <w:pPr>
        <w:ind w:left="6491" w:hanging="360"/>
      </w:pPr>
    </w:lvl>
    <w:lvl w:ilvl="8" w:tplc="1409001B" w:tentative="1">
      <w:start w:val="1"/>
      <w:numFmt w:val="lowerRoman"/>
      <w:lvlText w:val="%9."/>
      <w:lvlJc w:val="right"/>
      <w:pPr>
        <w:ind w:left="7211" w:hanging="180"/>
      </w:pPr>
    </w:lvl>
  </w:abstractNum>
  <w:abstractNum w:abstractNumId="16">
    <w:nsid w:val="2AD31F90"/>
    <w:multiLevelType w:val="hybridMultilevel"/>
    <w:tmpl w:val="493E3C2E"/>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2AF8350F"/>
    <w:multiLevelType w:val="hybridMultilevel"/>
    <w:tmpl w:val="8DC6462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2B2C6A8B"/>
    <w:multiLevelType w:val="hybridMultilevel"/>
    <w:tmpl w:val="5B7AD2FC"/>
    <w:lvl w:ilvl="0" w:tplc="3A7E7818">
      <w:start w:val="1"/>
      <w:numFmt w:val="decimal"/>
      <w:lvlText w:val="%1."/>
      <w:lvlJc w:val="left"/>
      <w:pPr>
        <w:ind w:left="360" w:hanging="360"/>
      </w:pPr>
      <w:rPr>
        <w:rFonts w:ascii="Arial" w:hAnsi="Arial" w:cs="Times New Roman" w:hint="default"/>
        <w:b w:val="0"/>
        <w:i w:val="0"/>
        <w:sz w:val="22"/>
      </w:rPr>
    </w:lvl>
    <w:lvl w:ilvl="1" w:tplc="14090019">
      <w:start w:val="1"/>
      <w:numFmt w:val="lowerLetter"/>
      <w:lvlText w:val="%2."/>
      <w:lvlJc w:val="left"/>
      <w:pPr>
        <w:ind w:left="-621" w:hanging="360"/>
      </w:pPr>
    </w:lvl>
    <w:lvl w:ilvl="2" w:tplc="1409001B">
      <w:start w:val="1"/>
      <w:numFmt w:val="lowerRoman"/>
      <w:lvlText w:val="%3."/>
      <w:lvlJc w:val="right"/>
      <w:pPr>
        <w:ind w:left="99" w:hanging="180"/>
      </w:pPr>
    </w:lvl>
    <w:lvl w:ilvl="3" w:tplc="1409000F">
      <w:start w:val="1"/>
      <w:numFmt w:val="decimal"/>
      <w:lvlText w:val="%4."/>
      <w:lvlJc w:val="left"/>
      <w:pPr>
        <w:ind w:left="819" w:hanging="360"/>
      </w:pPr>
    </w:lvl>
    <w:lvl w:ilvl="4" w:tplc="14090019">
      <w:start w:val="1"/>
      <w:numFmt w:val="lowerLetter"/>
      <w:lvlText w:val="%5."/>
      <w:lvlJc w:val="left"/>
      <w:pPr>
        <w:ind w:left="1539" w:hanging="360"/>
      </w:pPr>
    </w:lvl>
    <w:lvl w:ilvl="5" w:tplc="1409001B">
      <w:start w:val="1"/>
      <w:numFmt w:val="lowerRoman"/>
      <w:lvlText w:val="%6."/>
      <w:lvlJc w:val="right"/>
      <w:pPr>
        <w:ind w:left="2259" w:hanging="180"/>
      </w:pPr>
    </w:lvl>
    <w:lvl w:ilvl="6" w:tplc="1409000F">
      <w:start w:val="1"/>
      <w:numFmt w:val="decimal"/>
      <w:lvlText w:val="%7."/>
      <w:lvlJc w:val="left"/>
      <w:pPr>
        <w:ind w:left="2979" w:hanging="360"/>
      </w:pPr>
    </w:lvl>
    <w:lvl w:ilvl="7" w:tplc="14090019">
      <w:start w:val="1"/>
      <w:numFmt w:val="lowerLetter"/>
      <w:lvlText w:val="%8."/>
      <w:lvlJc w:val="left"/>
      <w:pPr>
        <w:ind w:left="3699" w:hanging="360"/>
      </w:pPr>
    </w:lvl>
    <w:lvl w:ilvl="8" w:tplc="1409001B">
      <w:start w:val="1"/>
      <w:numFmt w:val="lowerRoman"/>
      <w:lvlText w:val="%9."/>
      <w:lvlJc w:val="right"/>
      <w:pPr>
        <w:ind w:left="4419" w:hanging="180"/>
      </w:pPr>
    </w:lvl>
  </w:abstractNum>
  <w:abstractNum w:abstractNumId="19">
    <w:nsid w:val="2C0C7A9E"/>
    <w:multiLevelType w:val="hybridMultilevel"/>
    <w:tmpl w:val="6F6E4BF2"/>
    <w:lvl w:ilvl="0" w:tplc="3542A51C">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0">
    <w:nsid w:val="2EAA78BB"/>
    <w:multiLevelType w:val="multilevel"/>
    <w:tmpl w:val="DD6ACC9C"/>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nsid w:val="303D54E6"/>
    <w:multiLevelType w:val="hybridMultilevel"/>
    <w:tmpl w:val="C882C6FA"/>
    <w:lvl w:ilvl="0" w:tplc="3542A51C">
      <w:start w:val="1"/>
      <w:numFmt w:val="lowerLetter"/>
      <w:lvlText w:val="(%1)"/>
      <w:lvlJc w:val="left"/>
      <w:pPr>
        <w:ind w:left="2061" w:hanging="360"/>
      </w:pPr>
    </w:lvl>
    <w:lvl w:ilvl="1" w:tplc="14090019">
      <w:start w:val="1"/>
      <w:numFmt w:val="lowerLetter"/>
      <w:lvlText w:val="%2."/>
      <w:lvlJc w:val="left"/>
      <w:pPr>
        <w:ind w:left="2781" w:hanging="360"/>
      </w:pPr>
    </w:lvl>
    <w:lvl w:ilvl="2" w:tplc="1409001B">
      <w:start w:val="1"/>
      <w:numFmt w:val="lowerRoman"/>
      <w:lvlText w:val="%3."/>
      <w:lvlJc w:val="right"/>
      <w:pPr>
        <w:ind w:left="3501" w:hanging="180"/>
      </w:pPr>
    </w:lvl>
    <w:lvl w:ilvl="3" w:tplc="1409000F">
      <w:start w:val="1"/>
      <w:numFmt w:val="decimal"/>
      <w:lvlText w:val="%4."/>
      <w:lvlJc w:val="left"/>
      <w:pPr>
        <w:ind w:left="4221" w:hanging="360"/>
      </w:pPr>
    </w:lvl>
    <w:lvl w:ilvl="4" w:tplc="14090019">
      <w:start w:val="1"/>
      <w:numFmt w:val="lowerLetter"/>
      <w:lvlText w:val="%5."/>
      <w:lvlJc w:val="left"/>
      <w:pPr>
        <w:ind w:left="4941" w:hanging="360"/>
      </w:pPr>
    </w:lvl>
    <w:lvl w:ilvl="5" w:tplc="1409001B">
      <w:start w:val="1"/>
      <w:numFmt w:val="lowerRoman"/>
      <w:lvlText w:val="%6."/>
      <w:lvlJc w:val="right"/>
      <w:pPr>
        <w:ind w:left="5661" w:hanging="180"/>
      </w:pPr>
    </w:lvl>
    <w:lvl w:ilvl="6" w:tplc="1409000F">
      <w:start w:val="1"/>
      <w:numFmt w:val="decimal"/>
      <w:lvlText w:val="%7."/>
      <w:lvlJc w:val="left"/>
      <w:pPr>
        <w:ind w:left="6381" w:hanging="360"/>
      </w:pPr>
    </w:lvl>
    <w:lvl w:ilvl="7" w:tplc="14090019">
      <w:start w:val="1"/>
      <w:numFmt w:val="lowerLetter"/>
      <w:lvlText w:val="%8."/>
      <w:lvlJc w:val="left"/>
      <w:pPr>
        <w:ind w:left="7101" w:hanging="360"/>
      </w:pPr>
    </w:lvl>
    <w:lvl w:ilvl="8" w:tplc="1409001B">
      <w:start w:val="1"/>
      <w:numFmt w:val="lowerRoman"/>
      <w:lvlText w:val="%9."/>
      <w:lvlJc w:val="right"/>
      <w:pPr>
        <w:ind w:left="7821" w:hanging="180"/>
      </w:pPr>
    </w:lvl>
  </w:abstractNum>
  <w:abstractNum w:abstractNumId="22">
    <w:nsid w:val="37353A85"/>
    <w:multiLevelType w:val="multilevel"/>
    <w:tmpl w:val="53EA970C"/>
    <w:lvl w:ilvl="0">
      <w:start w:val="1"/>
      <w:numFmt w:val="decimal"/>
      <w:lvlText w:val="%1."/>
      <w:lvlJc w:val="left"/>
      <w:pPr>
        <w:ind w:left="360" w:hanging="360"/>
      </w:pPr>
    </w:lvl>
    <w:lvl w:ilvl="1">
      <w:start w:val="1"/>
      <w:numFmt w:val="decimal"/>
      <w:lvlText w:val="%1.%2."/>
      <w:lvlJc w:val="left"/>
      <w:pPr>
        <w:ind w:left="2843"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A5D3917"/>
    <w:multiLevelType w:val="multilevel"/>
    <w:tmpl w:val="AE3EF680"/>
    <w:lvl w:ilvl="0">
      <w:start w:val="1"/>
      <w:numFmt w:val="decimal"/>
      <w:lvlText w:val="B%1."/>
      <w:lvlJc w:val="left"/>
      <w:pPr>
        <w:ind w:left="360" w:hanging="360"/>
      </w:p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F1301FD"/>
    <w:multiLevelType w:val="hybridMultilevel"/>
    <w:tmpl w:val="C5ECA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F2B0896"/>
    <w:multiLevelType w:val="hybridMultilevel"/>
    <w:tmpl w:val="0C7A1002"/>
    <w:lvl w:ilvl="0" w:tplc="E2067C68">
      <w:numFmt w:val="bullet"/>
      <w:lvlText w:val="•"/>
      <w:lvlJc w:val="left"/>
      <w:pPr>
        <w:ind w:left="144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0F413FF"/>
    <w:multiLevelType w:val="hybridMultilevel"/>
    <w:tmpl w:val="B72C808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7">
    <w:nsid w:val="445D6CD3"/>
    <w:multiLevelType w:val="multilevel"/>
    <w:tmpl w:val="41828B6E"/>
    <w:lvl w:ilvl="0">
      <w:start w:val="3"/>
      <w:numFmt w:val="decimal"/>
      <w:lvlText w:val="A%1."/>
      <w:lvlJc w:val="left"/>
      <w:pPr>
        <w:ind w:left="360" w:hanging="360"/>
      </w:pPr>
    </w:lvl>
    <w:lvl w:ilvl="1">
      <w:start w:val="1"/>
      <w:numFmt w:val="decimal"/>
      <w:lvlText w:val="A%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DE3AE3"/>
    <w:multiLevelType w:val="multilevel"/>
    <w:tmpl w:val="53EA970C"/>
    <w:lvl w:ilvl="0">
      <w:start w:val="1"/>
      <w:numFmt w:val="decimal"/>
      <w:lvlText w:val="%1."/>
      <w:lvlJc w:val="left"/>
      <w:pPr>
        <w:ind w:left="360" w:hanging="360"/>
      </w:pPr>
    </w:lvl>
    <w:lvl w:ilvl="1">
      <w:start w:val="1"/>
      <w:numFmt w:val="decimal"/>
      <w:lvlText w:val="%1.%2."/>
      <w:lvlJc w:val="left"/>
      <w:pPr>
        <w:ind w:left="4118"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51D24C8"/>
    <w:multiLevelType w:val="hybridMultilevel"/>
    <w:tmpl w:val="4448142A"/>
    <w:lvl w:ilvl="0" w:tplc="14090001">
      <w:start w:val="1"/>
      <w:numFmt w:val="bullet"/>
      <w:lvlText w:val=""/>
      <w:lvlJc w:val="left"/>
      <w:pPr>
        <w:ind w:left="360" w:hanging="360"/>
      </w:pPr>
      <w:rPr>
        <w:rFonts w:ascii="Symbol" w:hAnsi="Symbol" w:hint="default"/>
      </w:rPr>
    </w:lvl>
    <w:lvl w:ilvl="1" w:tplc="E2067C68">
      <w:numFmt w:val="bullet"/>
      <w:lvlText w:val="•"/>
      <w:lvlJc w:val="left"/>
      <w:pPr>
        <w:ind w:left="1440" w:hanging="720"/>
      </w:pPr>
      <w:rPr>
        <w:rFonts w:ascii="Calibri" w:eastAsiaTheme="minorHAnsi" w:hAnsi="Calibri" w:cstheme="minorBidi"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0">
    <w:nsid w:val="47E739F1"/>
    <w:multiLevelType w:val="hybridMultilevel"/>
    <w:tmpl w:val="21701EBE"/>
    <w:lvl w:ilvl="0" w:tplc="1409000F">
      <w:start w:val="1"/>
      <w:numFmt w:val="decimal"/>
      <w:lvlText w:val="%1."/>
      <w:lvlJc w:val="left"/>
      <w:pPr>
        <w:ind w:left="780" w:hanging="360"/>
      </w:p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31">
    <w:nsid w:val="4ACA7A38"/>
    <w:multiLevelType w:val="multilevel"/>
    <w:tmpl w:val="FF6A3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4B1107E9"/>
    <w:multiLevelType w:val="multilevel"/>
    <w:tmpl w:val="AE3EF680"/>
    <w:lvl w:ilvl="0">
      <w:start w:val="1"/>
      <w:numFmt w:val="decimal"/>
      <w:lvlText w:val="B%1."/>
      <w:lvlJc w:val="left"/>
      <w:pPr>
        <w:ind w:left="360" w:hanging="360"/>
      </w:p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8355DC"/>
    <w:multiLevelType w:val="hybridMultilevel"/>
    <w:tmpl w:val="8104EB7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34">
    <w:nsid w:val="4F314D3A"/>
    <w:multiLevelType w:val="hybridMultilevel"/>
    <w:tmpl w:val="C882C6FA"/>
    <w:lvl w:ilvl="0" w:tplc="3542A51C">
      <w:start w:val="1"/>
      <w:numFmt w:val="lowerLetter"/>
      <w:lvlText w:val="(%1)"/>
      <w:lvlJc w:val="left"/>
      <w:pPr>
        <w:ind w:left="2061" w:hanging="360"/>
      </w:pPr>
    </w:lvl>
    <w:lvl w:ilvl="1" w:tplc="14090019">
      <w:start w:val="1"/>
      <w:numFmt w:val="lowerLetter"/>
      <w:lvlText w:val="%2."/>
      <w:lvlJc w:val="left"/>
      <w:pPr>
        <w:ind w:left="2781" w:hanging="360"/>
      </w:pPr>
    </w:lvl>
    <w:lvl w:ilvl="2" w:tplc="1409001B">
      <w:start w:val="1"/>
      <w:numFmt w:val="lowerRoman"/>
      <w:lvlText w:val="%3."/>
      <w:lvlJc w:val="right"/>
      <w:pPr>
        <w:ind w:left="3501" w:hanging="180"/>
      </w:pPr>
    </w:lvl>
    <w:lvl w:ilvl="3" w:tplc="1409000F">
      <w:start w:val="1"/>
      <w:numFmt w:val="decimal"/>
      <w:lvlText w:val="%4."/>
      <w:lvlJc w:val="left"/>
      <w:pPr>
        <w:ind w:left="4221" w:hanging="360"/>
      </w:pPr>
    </w:lvl>
    <w:lvl w:ilvl="4" w:tplc="14090019">
      <w:start w:val="1"/>
      <w:numFmt w:val="lowerLetter"/>
      <w:lvlText w:val="%5."/>
      <w:lvlJc w:val="left"/>
      <w:pPr>
        <w:ind w:left="4941" w:hanging="360"/>
      </w:pPr>
    </w:lvl>
    <w:lvl w:ilvl="5" w:tplc="1409001B">
      <w:start w:val="1"/>
      <w:numFmt w:val="lowerRoman"/>
      <w:lvlText w:val="%6."/>
      <w:lvlJc w:val="right"/>
      <w:pPr>
        <w:ind w:left="5661" w:hanging="180"/>
      </w:pPr>
    </w:lvl>
    <w:lvl w:ilvl="6" w:tplc="1409000F">
      <w:start w:val="1"/>
      <w:numFmt w:val="decimal"/>
      <w:lvlText w:val="%7."/>
      <w:lvlJc w:val="left"/>
      <w:pPr>
        <w:ind w:left="6381" w:hanging="360"/>
      </w:pPr>
    </w:lvl>
    <w:lvl w:ilvl="7" w:tplc="14090019">
      <w:start w:val="1"/>
      <w:numFmt w:val="lowerLetter"/>
      <w:lvlText w:val="%8."/>
      <w:lvlJc w:val="left"/>
      <w:pPr>
        <w:ind w:left="7101" w:hanging="360"/>
      </w:pPr>
    </w:lvl>
    <w:lvl w:ilvl="8" w:tplc="1409001B">
      <w:start w:val="1"/>
      <w:numFmt w:val="lowerRoman"/>
      <w:lvlText w:val="%9."/>
      <w:lvlJc w:val="right"/>
      <w:pPr>
        <w:ind w:left="7821" w:hanging="180"/>
      </w:pPr>
    </w:lvl>
  </w:abstractNum>
  <w:abstractNum w:abstractNumId="35">
    <w:nsid w:val="4F605029"/>
    <w:multiLevelType w:val="hybridMultilevel"/>
    <w:tmpl w:val="D9B6B8BE"/>
    <w:lvl w:ilvl="0" w:tplc="27928E7E">
      <w:start w:val="1"/>
      <w:numFmt w:val="lowerRoman"/>
      <w:lvlText w:val="(%1)"/>
      <w:lvlJc w:val="left"/>
      <w:pPr>
        <w:ind w:left="2880" w:hanging="825"/>
      </w:pPr>
      <w:rPr>
        <w:rFonts w:hint="default"/>
      </w:rPr>
    </w:lvl>
    <w:lvl w:ilvl="1" w:tplc="14090019" w:tentative="1">
      <w:start w:val="1"/>
      <w:numFmt w:val="lowerLetter"/>
      <w:lvlText w:val="%2."/>
      <w:lvlJc w:val="left"/>
      <w:pPr>
        <w:ind w:left="3135" w:hanging="360"/>
      </w:pPr>
    </w:lvl>
    <w:lvl w:ilvl="2" w:tplc="1409001B" w:tentative="1">
      <w:start w:val="1"/>
      <w:numFmt w:val="lowerRoman"/>
      <w:lvlText w:val="%3."/>
      <w:lvlJc w:val="right"/>
      <w:pPr>
        <w:ind w:left="3855" w:hanging="180"/>
      </w:pPr>
    </w:lvl>
    <w:lvl w:ilvl="3" w:tplc="1409000F" w:tentative="1">
      <w:start w:val="1"/>
      <w:numFmt w:val="decimal"/>
      <w:lvlText w:val="%4."/>
      <w:lvlJc w:val="left"/>
      <w:pPr>
        <w:ind w:left="4575" w:hanging="360"/>
      </w:pPr>
    </w:lvl>
    <w:lvl w:ilvl="4" w:tplc="14090019" w:tentative="1">
      <w:start w:val="1"/>
      <w:numFmt w:val="lowerLetter"/>
      <w:lvlText w:val="%5."/>
      <w:lvlJc w:val="left"/>
      <w:pPr>
        <w:ind w:left="5295" w:hanging="360"/>
      </w:pPr>
    </w:lvl>
    <w:lvl w:ilvl="5" w:tplc="1409001B" w:tentative="1">
      <w:start w:val="1"/>
      <w:numFmt w:val="lowerRoman"/>
      <w:lvlText w:val="%6."/>
      <w:lvlJc w:val="right"/>
      <w:pPr>
        <w:ind w:left="6015" w:hanging="180"/>
      </w:pPr>
    </w:lvl>
    <w:lvl w:ilvl="6" w:tplc="1409000F" w:tentative="1">
      <w:start w:val="1"/>
      <w:numFmt w:val="decimal"/>
      <w:lvlText w:val="%7."/>
      <w:lvlJc w:val="left"/>
      <w:pPr>
        <w:ind w:left="6735" w:hanging="360"/>
      </w:pPr>
    </w:lvl>
    <w:lvl w:ilvl="7" w:tplc="14090019" w:tentative="1">
      <w:start w:val="1"/>
      <w:numFmt w:val="lowerLetter"/>
      <w:lvlText w:val="%8."/>
      <w:lvlJc w:val="left"/>
      <w:pPr>
        <w:ind w:left="7455" w:hanging="360"/>
      </w:pPr>
    </w:lvl>
    <w:lvl w:ilvl="8" w:tplc="1409001B" w:tentative="1">
      <w:start w:val="1"/>
      <w:numFmt w:val="lowerRoman"/>
      <w:lvlText w:val="%9."/>
      <w:lvlJc w:val="right"/>
      <w:pPr>
        <w:ind w:left="8175" w:hanging="180"/>
      </w:pPr>
    </w:lvl>
  </w:abstractNum>
  <w:abstractNum w:abstractNumId="36">
    <w:nsid w:val="52B9482F"/>
    <w:multiLevelType w:val="hybridMultilevel"/>
    <w:tmpl w:val="11ECF91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5412078D"/>
    <w:multiLevelType w:val="hybridMultilevel"/>
    <w:tmpl w:val="3D7C3E36"/>
    <w:lvl w:ilvl="0" w:tplc="3D7AED38">
      <w:start w:val="1"/>
      <w:numFmt w:val="lowerLetter"/>
      <w:lvlText w:val="(%1)"/>
      <w:lvlJc w:val="left"/>
      <w:pPr>
        <w:ind w:left="1920" w:hanging="360"/>
      </w:pPr>
      <w:rPr>
        <w:rFonts w:hint="default"/>
      </w:rPr>
    </w:lvl>
    <w:lvl w:ilvl="1" w:tplc="14090019" w:tentative="1">
      <w:start w:val="1"/>
      <w:numFmt w:val="lowerLetter"/>
      <w:lvlText w:val="%2."/>
      <w:lvlJc w:val="left"/>
      <w:pPr>
        <w:ind w:left="2640" w:hanging="360"/>
      </w:pPr>
    </w:lvl>
    <w:lvl w:ilvl="2" w:tplc="1409001B" w:tentative="1">
      <w:start w:val="1"/>
      <w:numFmt w:val="lowerRoman"/>
      <w:lvlText w:val="%3."/>
      <w:lvlJc w:val="right"/>
      <w:pPr>
        <w:ind w:left="3360" w:hanging="180"/>
      </w:pPr>
    </w:lvl>
    <w:lvl w:ilvl="3" w:tplc="1409000F" w:tentative="1">
      <w:start w:val="1"/>
      <w:numFmt w:val="decimal"/>
      <w:lvlText w:val="%4."/>
      <w:lvlJc w:val="left"/>
      <w:pPr>
        <w:ind w:left="4080" w:hanging="360"/>
      </w:pPr>
    </w:lvl>
    <w:lvl w:ilvl="4" w:tplc="14090019" w:tentative="1">
      <w:start w:val="1"/>
      <w:numFmt w:val="lowerLetter"/>
      <w:lvlText w:val="%5."/>
      <w:lvlJc w:val="left"/>
      <w:pPr>
        <w:ind w:left="4800" w:hanging="360"/>
      </w:pPr>
    </w:lvl>
    <w:lvl w:ilvl="5" w:tplc="1409001B" w:tentative="1">
      <w:start w:val="1"/>
      <w:numFmt w:val="lowerRoman"/>
      <w:lvlText w:val="%6."/>
      <w:lvlJc w:val="right"/>
      <w:pPr>
        <w:ind w:left="5520" w:hanging="180"/>
      </w:pPr>
    </w:lvl>
    <w:lvl w:ilvl="6" w:tplc="1409000F" w:tentative="1">
      <w:start w:val="1"/>
      <w:numFmt w:val="decimal"/>
      <w:lvlText w:val="%7."/>
      <w:lvlJc w:val="left"/>
      <w:pPr>
        <w:ind w:left="6240" w:hanging="360"/>
      </w:pPr>
    </w:lvl>
    <w:lvl w:ilvl="7" w:tplc="14090019" w:tentative="1">
      <w:start w:val="1"/>
      <w:numFmt w:val="lowerLetter"/>
      <w:lvlText w:val="%8."/>
      <w:lvlJc w:val="left"/>
      <w:pPr>
        <w:ind w:left="6960" w:hanging="360"/>
      </w:pPr>
    </w:lvl>
    <w:lvl w:ilvl="8" w:tplc="1409001B" w:tentative="1">
      <w:start w:val="1"/>
      <w:numFmt w:val="lowerRoman"/>
      <w:lvlText w:val="%9."/>
      <w:lvlJc w:val="right"/>
      <w:pPr>
        <w:ind w:left="7680" w:hanging="180"/>
      </w:pPr>
    </w:lvl>
  </w:abstractNum>
  <w:abstractNum w:abstractNumId="38">
    <w:nsid w:val="572975B7"/>
    <w:multiLevelType w:val="hybridMultilevel"/>
    <w:tmpl w:val="1C847C4C"/>
    <w:lvl w:ilvl="0" w:tplc="B0B23D1E">
      <w:start w:val="1"/>
      <w:numFmt w:val="lowerLetter"/>
      <w:lvlText w:val="(%1)"/>
      <w:lvlJc w:val="left"/>
      <w:pPr>
        <w:ind w:left="2055" w:hanging="360"/>
      </w:pPr>
      <w:rPr>
        <w:rFonts w:hint="default"/>
      </w:rPr>
    </w:lvl>
    <w:lvl w:ilvl="1" w:tplc="14090019" w:tentative="1">
      <w:start w:val="1"/>
      <w:numFmt w:val="lowerLetter"/>
      <w:lvlText w:val="%2."/>
      <w:lvlJc w:val="left"/>
      <w:pPr>
        <w:ind w:left="2775" w:hanging="360"/>
      </w:pPr>
    </w:lvl>
    <w:lvl w:ilvl="2" w:tplc="1409001B" w:tentative="1">
      <w:start w:val="1"/>
      <w:numFmt w:val="lowerRoman"/>
      <w:lvlText w:val="%3."/>
      <w:lvlJc w:val="right"/>
      <w:pPr>
        <w:ind w:left="3495" w:hanging="180"/>
      </w:pPr>
    </w:lvl>
    <w:lvl w:ilvl="3" w:tplc="1409000F" w:tentative="1">
      <w:start w:val="1"/>
      <w:numFmt w:val="decimal"/>
      <w:lvlText w:val="%4."/>
      <w:lvlJc w:val="left"/>
      <w:pPr>
        <w:ind w:left="4215" w:hanging="360"/>
      </w:pPr>
    </w:lvl>
    <w:lvl w:ilvl="4" w:tplc="14090019" w:tentative="1">
      <w:start w:val="1"/>
      <w:numFmt w:val="lowerLetter"/>
      <w:lvlText w:val="%5."/>
      <w:lvlJc w:val="left"/>
      <w:pPr>
        <w:ind w:left="4935" w:hanging="360"/>
      </w:pPr>
    </w:lvl>
    <w:lvl w:ilvl="5" w:tplc="1409001B" w:tentative="1">
      <w:start w:val="1"/>
      <w:numFmt w:val="lowerRoman"/>
      <w:lvlText w:val="%6."/>
      <w:lvlJc w:val="right"/>
      <w:pPr>
        <w:ind w:left="5655" w:hanging="180"/>
      </w:pPr>
    </w:lvl>
    <w:lvl w:ilvl="6" w:tplc="1409000F" w:tentative="1">
      <w:start w:val="1"/>
      <w:numFmt w:val="decimal"/>
      <w:lvlText w:val="%7."/>
      <w:lvlJc w:val="left"/>
      <w:pPr>
        <w:ind w:left="6375" w:hanging="360"/>
      </w:pPr>
    </w:lvl>
    <w:lvl w:ilvl="7" w:tplc="14090019" w:tentative="1">
      <w:start w:val="1"/>
      <w:numFmt w:val="lowerLetter"/>
      <w:lvlText w:val="%8."/>
      <w:lvlJc w:val="left"/>
      <w:pPr>
        <w:ind w:left="7095" w:hanging="360"/>
      </w:pPr>
    </w:lvl>
    <w:lvl w:ilvl="8" w:tplc="1409001B" w:tentative="1">
      <w:start w:val="1"/>
      <w:numFmt w:val="lowerRoman"/>
      <w:lvlText w:val="%9."/>
      <w:lvlJc w:val="right"/>
      <w:pPr>
        <w:ind w:left="7815" w:hanging="180"/>
      </w:pPr>
    </w:lvl>
  </w:abstractNum>
  <w:abstractNum w:abstractNumId="39">
    <w:nsid w:val="5A5D6E05"/>
    <w:multiLevelType w:val="multilevel"/>
    <w:tmpl w:val="FB06E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5ACF77CE"/>
    <w:multiLevelType w:val="multilevel"/>
    <w:tmpl w:val="BC906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D3E5803"/>
    <w:multiLevelType w:val="hybridMultilevel"/>
    <w:tmpl w:val="6F6E4BF2"/>
    <w:lvl w:ilvl="0" w:tplc="3542A51C">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2">
    <w:nsid w:val="631F62A5"/>
    <w:multiLevelType w:val="hybridMultilevel"/>
    <w:tmpl w:val="2C1EF6AE"/>
    <w:lvl w:ilvl="0" w:tplc="C9881C88">
      <w:start w:val="1"/>
      <w:numFmt w:val="lowerLetter"/>
      <w:lvlText w:val="(%1)"/>
      <w:lvlJc w:val="left"/>
      <w:pPr>
        <w:ind w:left="2061" w:hanging="360"/>
      </w:pPr>
      <w:rPr>
        <w:rFonts w:hint="default"/>
      </w:rPr>
    </w:lvl>
    <w:lvl w:ilvl="1" w:tplc="FA149530">
      <w:start w:val="1"/>
      <w:numFmt w:val="lowerRoman"/>
      <w:lvlText w:val="(%2)"/>
      <w:lvlJc w:val="left"/>
      <w:pPr>
        <w:ind w:left="2781" w:hanging="360"/>
      </w:pPr>
      <w:rPr>
        <w:rFonts w:ascii="Arial" w:eastAsiaTheme="minorHAnsi" w:hAnsi="Arial" w:cs="Arial"/>
      </w:r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43">
    <w:nsid w:val="64915618"/>
    <w:multiLevelType w:val="hybridMultilevel"/>
    <w:tmpl w:val="5934AB3A"/>
    <w:lvl w:ilvl="0" w:tplc="14090019">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44">
    <w:nsid w:val="64EA25D0"/>
    <w:multiLevelType w:val="hybridMultilevel"/>
    <w:tmpl w:val="C046B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65C33AB2"/>
    <w:multiLevelType w:val="hybridMultilevel"/>
    <w:tmpl w:val="D930AD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6">
    <w:nsid w:val="661447B1"/>
    <w:multiLevelType w:val="hybridMultilevel"/>
    <w:tmpl w:val="846A5144"/>
    <w:lvl w:ilvl="0" w:tplc="DD3845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7">
    <w:nsid w:val="67CF4346"/>
    <w:multiLevelType w:val="hybridMultilevel"/>
    <w:tmpl w:val="3D1CA5FE"/>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48">
    <w:nsid w:val="688F0340"/>
    <w:multiLevelType w:val="multilevel"/>
    <w:tmpl w:val="24460F30"/>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9AD51C2"/>
    <w:multiLevelType w:val="hybridMultilevel"/>
    <w:tmpl w:val="38A45352"/>
    <w:lvl w:ilvl="0" w:tplc="2A7C52BA">
      <w:start w:val="1"/>
      <w:numFmt w:val="lowerLetter"/>
      <w:lvlText w:val="(%1)"/>
      <w:lvlJc w:val="left"/>
      <w:pPr>
        <w:ind w:left="1800" w:hanging="360"/>
      </w:p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14090019">
      <w:start w:val="1"/>
      <w:numFmt w:val="lowerLetter"/>
      <w:lvlText w:val="%5."/>
      <w:lvlJc w:val="left"/>
      <w:pPr>
        <w:ind w:left="4680" w:hanging="360"/>
      </w:pPr>
    </w:lvl>
    <w:lvl w:ilvl="5" w:tplc="1409001B">
      <w:start w:val="1"/>
      <w:numFmt w:val="lowerRoman"/>
      <w:lvlText w:val="%6."/>
      <w:lvlJc w:val="right"/>
      <w:pPr>
        <w:ind w:left="5400" w:hanging="180"/>
      </w:pPr>
    </w:lvl>
    <w:lvl w:ilvl="6" w:tplc="1409000F">
      <w:start w:val="1"/>
      <w:numFmt w:val="decimal"/>
      <w:lvlText w:val="%7."/>
      <w:lvlJc w:val="left"/>
      <w:pPr>
        <w:ind w:left="6120" w:hanging="360"/>
      </w:pPr>
    </w:lvl>
    <w:lvl w:ilvl="7" w:tplc="14090019">
      <w:start w:val="1"/>
      <w:numFmt w:val="lowerLetter"/>
      <w:lvlText w:val="%8."/>
      <w:lvlJc w:val="left"/>
      <w:pPr>
        <w:ind w:left="6840" w:hanging="360"/>
      </w:pPr>
    </w:lvl>
    <w:lvl w:ilvl="8" w:tplc="1409001B">
      <w:start w:val="1"/>
      <w:numFmt w:val="lowerRoman"/>
      <w:lvlText w:val="%9."/>
      <w:lvlJc w:val="right"/>
      <w:pPr>
        <w:ind w:left="7560" w:hanging="180"/>
      </w:pPr>
    </w:lvl>
  </w:abstractNum>
  <w:abstractNum w:abstractNumId="50">
    <w:nsid w:val="6B7F3505"/>
    <w:multiLevelType w:val="hybridMultilevel"/>
    <w:tmpl w:val="C882C6FA"/>
    <w:lvl w:ilvl="0" w:tplc="3542A51C">
      <w:start w:val="1"/>
      <w:numFmt w:val="lowerLetter"/>
      <w:lvlText w:val="(%1)"/>
      <w:lvlJc w:val="left"/>
      <w:pPr>
        <w:ind w:left="2061" w:hanging="360"/>
      </w:pPr>
    </w:lvl>
    <w:lvl w:ilvl="1" w:tplc="14090019">
      <w:start w:val="1"/>
      <w:numFmt w:val="lowerLetter"/>
      <w:lvlText w:val="%2."/>
      <w:lvlJc w:val="left"/>
      <w:pPr>
        <w:ind w:left="2781" w:hanging="360"/>
      </w:pPr>
    </w:lvl>
    <w:lvl w:ilvl="2" w:tplc="1409001B">
      <w:start w:val="1"/>
      <w:numFmt w:val="lowerRoman"/>
      <w:lvlText w:val="%3."/>
      <w:lvlJc w:val="right"/>
      <w:pPr>
        <w:ind w:left="3501" w:hanging="180"/>
      </w:pPr>
    </w:lvl>
    <w:lvl w:ilvl="3" w:tplc="1409000F">
      <w:start w:val="1"/>
      <w:numFmt w:val="decimal"/>
      <w:lvlText w:val="%4."/>
      <w:lvlJc w:val="left"/>
      <w:pPr>
        <w:ind w:left="4221" w:hanging="360"/>
      </w:pPr>
    </w:lvl>
    <w:lvl w:ilvl="4" w:tplc="14090019">
      <w:start w:val="1"/>
      <w:numFmt w:val="lowerLetter"/>
      <w:lvlText w:val="%5."/>
      <w:lvlJc w:val="left"/>
      <w:pPr>
        <w:ind w:left="4941" w:hanging="360"/>
      </w:pPr>
    </w:lvl>
    <w:lvl w:ilvl="5" w:tplc="1409001B">
      <w:start w:val="1"/>
      <w:numFmt w:val="lowerRoman"/>
      <w:lvlText w:val="%6."/>
      <w:lvlJc w:val="right"/>
      <w:pPr>
        <w:ind w:left="5661" w:hanging="180"/>
      </w:pPr>
    </w:lvl>
    <w:lvl w:ilvl="6" w:tplc="1409000F">
      <w:start w:val="1"/>
      <w:numFmt w:val="decimal"/>
      <w:lvlText w:val="%7."/>
      <w:lvlJc w:val="left"/>
      <w:pPr>
        <w:ind w:left="6381" w:hanging="360"/>
      </w:pPr>
    </w:lvl>
    <w:lvl w:ilvl="7" w:tplc="14090019">
      <w:start w:val="1"/>
      <w:numFmt w:val="lowerLetter"/>
      <w:lvlText w:val="%8."/>
      <w:lvlJc w:val="left"/>
      <w:pPr>
        <w:ind w:left="7101" w:hanging="360"/>
      </w:pPr>
    </w:lvl>
    <w:lvl w:ilvl="8" w:tplc="1409001B">
      <w:start w:val="1"/>
      <w:numFmt w:val="lowerRoman"/>
      <w:lvlText w:val="%9."/>
      <w:lvlJc w:val="right"/>
      <w:pPr>
        <w:ind w:left="7821" w:hanging="180"/>
      </w:pPr>
    </w:lvl>
  </w:abstractNum>
  <w:abstractNum w:abstractNumId="51">
    <w:nsid w:val="6C816991"/>
    <w:multiLevelType w:val="hybridMultilevel"/>
    <w:tmpl w:val="6DA4CE14"/>
    <w:lvl w:ilvl="0" w:tplc="013E1440">
      <w:start w:val="1"/>
      <w:numFmt w:val="lowerRoman"/>
      <w:lvlText w:val="(%1)"/>
      <w:lvlJc w:val="center"/>
      <w:pPr>
        <w:ind w:left="2781" w:hanging="360"/>
      </w:pPr>
    </w:lvl>
    <w:lvl w:ilvl="1" w:tplc="14090019">
      <w:start w:val="1"/>
      <w:numFmt w:val="lowerLetter"/>
      <w:lvlText w:val="%2."/>
      <w:lvlJc w:val="left"/>
      <w:pPr>
        <w:ind w:left="3501" w:hanging="360"/>
      </w:pPr>
    </w:lvl>
    <w:lvl w:ilvl="2" w:tplc="1409001B">
      <w:start w:val="1"/>
      <w:numFmt w:val="lowerRoman"/>
      <w:lvlText w:val="%3."/>
      <w:lvlJc w:val="right"/>
      <w:pPr>
        <w:ind w:left="4221" w:hanging="180"/>
      </w:pPr>
    </w:lvl>
    <w:lvl w:ilvl="3" w:tplc="1409000F">
      <w:start w:val="1"/>
      <w:numFmt w:val="decimal"/>
      <w:lvlText w:val="%4."/>
      <w:lvlJc w:val="left"/>
      <w:pPr>
        <w:ind w:left="4941" w:hanging="360"/>
      </w:pPr>
    </w:lvl>
    <w:lvl w:ilvl="4" w:tplc="14090019">
      <w:start w:val="1"/>
      <w:numFmt w:val="lowerLetter"/>
      <w:lvlText w:val="%5."/>
      <w:lvlJc w:val="left"/>
      <w:pPr>
        <w:ind w:left="5661" w:hanging="360"/>
      </w:pPr>
    </w:lvl>
    <w:lvl w:ilvl="5" w:tplc="1409001B">
      <w:start w:val="1"/>
      <w:numFmt w:val="lowerRoman"/>
      <w:lvlText w:val="%6."/>
      <w:lvlJc w:val="right"/>
      <w:pPr>
        <w:ind w:left="6381" w:hanging="180"/>
      </w:pPr>
    </w:lvl>
    <w:lvl w:ilvl="6" w:tplc="1409000F">
      <w:start w:val="1"/>
      <w:numFmt w:val="decimal"/>
      <w:lvlText w:val="%7."/>
      <w:lvlJc w:val="left"/>
      <w:pPr>
        <w:ind w:left="7101" w:hanging="360"/>
      </w:pPr>
    </w:lvl>
    <w:lvl w:ilvl="7" w:tplc="14090019">
      <w:start w:val="1"/>
      <w:numFmt w:val="lowerLetter"/>
      <w:lvlText w:val="%8."/>
      <w:lvlJc w:val="left"/>
      <w:pPr>
        <w:ind w:left="7821" w:hanging="360"/>
      </w:pPr>
    </w:lvl>
    <w:lvl w:ilvl="8" w:tplc="1409001B">
      <w:start w:val="1"/>
      <w:numFmt w:val="lowerRoman"/>
      <w:lvlText w:val="%9."/>
      <w:lvlJc w:val="right"/>
      <w:pPr>
        <w:ind w:left="8541" w:hanging="180"/>
      </w:pPr>
    </w:lvl>
  </w:abstractNum>
  <w:abstractNum w:abstractNumId="52">
    <w:nsid w:val="702F1037"/>
    <w:multiLevelType w:val="hybridMultilevel"/>
    <w:tmpl w:val="C882C6FA"/>
    <w:lvl w:ilvl="0" w:tplc="3542A51C">
      <w:start w:val="1"/>
      <w:numFmt w:val="lowerLetter"/>
      <w:lvlText w:val="(%1)"/>
      <w:lvlJc w:val="left"/>
      <w:pPr>
        <w:ind w:left="2061" w:hanging="360"/>
      </w:pPr>
    </w:lvl>
    <w:lvl w:ilvl="1" w:tplc="14090019">
      <w:start w:val="1"/>
      <w:numFmt w:val="lowerLetter"/>
      <w:lvlText w:val="%2."/>
      <w:lvlJc w:val="left"/>
      <w:pPr>
        <w:ind w:left="2781" w:hanging="360"/>
      </w:pPr>
    </w:lvl>
    <w:lvl w:ilvl="2" w:tplc="1409001B">
      <w:start w:val="1"/>
      <w:numFmt w:val="lowerRoman"/>
      <w:lvlText w:val="%3."/>
      <w:lvlJc w:val="right"/>
      <w:pPr>
        <w:ind w:left="3501" w:hanging="180"/>
      </w:pPr>
    </w:lvl>
    <w:lvl w:ilvl="3" w:tplc="1409000F">
      <w:start w:val="1"/>
      <w:numFmt w:val="decimal"/>
      <w:lvlText w:val="%4."/>
      <w:lvlJc w:val="left"/>
      <w:pPr>
        <w:ind w:left="4221" w:hanging="360"/>
      </w:pPr>
    </w:lvl>
    <w:lvl w:ilvl="4" w:tplc="14090019">
      <w:start w:val="1"/>
      <w:numFmt w:val="lowerLetter"/>
      <w:lvlText w:val="%5."/>
      <w:lvlJc w:val="left"/>
      <w:pPr>
        <w:ind w:left="4941" w:hanging="360"/>
      </w:pPr>
    </w:lvl>
    <w:lvl w:ilvl="5" w:tplc="1409001B">
      <w:start w:val="1"/>
      <w:numFmt w:val="lowerRoman"/>
      <w:lvlText w:val="%6."/>
      <w:lvlJc w:val="right"/>
      <w:pPr>
        <w:ind w:left="5661" w:hanging="180"/>
      </w:pPr>
    </w:lvl>
    <w:lvl w:ilvl="6" w:tplc="1409000F">
      <w:start w:val="1"/>
      <w:numFmt w:val="decimal"/>
      <w:lvlText w:val="%7."/>
      <w:lvlJc w:val="left"/>
      <w:pPr>
        <w:ind w:left="6381" w:hanging="360"/>
      </w:pPr>
    </w:lvl>
    <w:lvl w:ilvl="7" w:tplc="14090019">
      <w:start w:val="1"/>
      <w:numFmt w:val="lowerLetter"/>
      <w:lvlText w:val="%8."/>
      <w:lvlJc w:val="left"/>
      <w:pPr>
        <w:ind w:left="7101" w:hanging="360"/>
      </w:pPr>
    </w:lvl>
    <w:lvl w:ilvl="8" w:tplc="1409001B">
      <w:start w:val="1"/>
      <w:numFmt w:val="lowerRoman"/>
      <w:lvlText w:val="%9."/>
      <w:lvlJc w:val="right"/>
      <w:pPr>
        <w:ind w:left="7821" w:hanging="180"/>
      </w:pPr>
    </w:lvl>
  </w:abstractNum>
  <w:abstractNum w:abstractNumId="53">
    <w:nsid w:val="721F6066"/>
    <w:multiLevelType w:val="hybridMultilevel"/>
    <w:tmpl w:val="A10273E4"/>
    <w:lvl w:ilvl="0" w:tplc="73EE026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4">
    <w:nsid w:val="75EE03D4"/>
    <w:multiLevelType w:val="hybridMultilevel"/>
    <w:tmpl w:val="C882C6FA"/>
    <w:lvl w:ilvl="0" w:tplc="3542A51C">
      <w:start w:val="1"/>
      <w:numFmt w:val="lowerLetter"/>
      <w:lvlText w:val="(%1)"/>
      <w:lvlJc w:val="left"/>
      <w:pPr>
        <w:ind w:left="2061" w:hanging="360"/>
      </w:pPr>
    </w:lvl>
    <w:lvl w:ilvl="1" w:tplc="14090019">
      <w:start w:val="1"/>
      <w:numFmt w:val="lowerLetter"/>
      <w:lvlText w:val="%2."/>
      <w:lvlJc w:val="left"/>
      <w:pPr>
        <w:ind w:left="2781" w:hanging="360"/>
      </w:pPr>
    </w:lvl>
    <w:lvl w:ilvl="2" w:tplc="1409001B">
      <w:start w:val="1"/>
      <w:numFmt w:val="lowerRoman"/>
      <w:lvlText w:val="%3."/>
      <w:lvlJc w:val="right"/>
      <w:pPr>
        <w:ind w:left="3501" w:hanging="180"/>
      </w:pPr>
    </w:lvl>
    <w:lvl w:ilvl="3" w:tplc="1409000F">
      <w:start w:val="1"/>
      <w:numFmt w:val="decimal"/>
      <w:lvlText w:val="%4."/>
      <w:lvlJc w:val="left"/>
      <w:pPr>
        <w:ind w:left="4221" w:hanging="360"/>
      </w:pPr>
    </w:lvl>
    <w:lvl w:ilvl="4" w:tplc="14090019">
      <w:start w:val="1"/>
      <w:numFmt w:val="lowerLetter"/>
      <w:lvlText w:val="%5."/>
      <w:lvlJc w:val="left"/>
      <w:pPr>
        <w:ind w:left="4941" w:hanging="360"/>
      </w:pPr>
    </w:lvl>
    <w:lvl w:ilvl="5" w:tplc="1409001B">
      <w:start w:val="1"/>
      <w:numFmt w:val="lowerRoman"/>
      <w:lvlText w:val="%6."/>
      <w:lvlJc w:val="right"/>
      <w:pPr>
        <w:ind w:left="5661" w:hanging="180"/>
      </w:pPr>
    </w:lvl>
    <w:lvl w:ilvl="6" w:tplc="1409000F">
      <w:start w:val="1"/>
      <w:numFmt w:val="decimal"/>
      <w:lvlText w:val="%7."/>
      <w:lvlJc w:val="left"/>
      <w:pPr>
        <w:ind w:left="6381" w:hanging="360"/>
      </w:pPr>
    </w:lvl>
    <w:lvl w:ilvl="7" w:tplc="14090019">
      <w:start w:val="1"/>
      <w:numFmt w:val="lowerLetter"/>
      <w:lvlText w:val="%8."/>
      <w:lvlJc w:val="left"/>
      <w:pPr>
        <w:ind w:left="7101" w:hanging="360"/>
      </w:pPr>
    </w:lvl>
    <w:lvl w:ilvl="8" w:tplc="1409001B">
      <w:start w:val="1"/>
      <w:numFmt w:val="lowerRoman"/>
      <w:lvlText w:val="%9."/>
      <w:lvlJc w:val="right"/>
      <w:pPr>
        <w:ind w:left="7821" w:hanging="180"/>
      </w:pPr>
    </w:lvl>
  </w:abstractNum>
  <w:abstractNum w:abstractNumId="55">
    <w:nsid w:val="79062582"/>
    <w:multiLevelType w:val="hybridMultilevel"/>
    <w:tmpl w:val="65F831D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nsid w:val="79B86970"/>
    <w:multiLevelType w:val="hybridMultilevel"/>
    <w:tmpl w:val="D544299C"/>
    <w:lvl w:ilvl="0" w:tplc="F274EE24">
      <w:start w:val="1"/>
      <w:numFmt w:val="bullet"/>
      <w:lvlText w:val="-"/>
      <w:lvlJc w:val="left"/>
      <w:pPr>
        <w:ind w:left="1440" w:hanging="360"/>
      </w:pPr>
      <w:rPr>
        <w:rFonts w:ascii="Courier New" w:hAnsi="Courier New" w:cs="Times New Roman" w:hint="default"/>
      </w:rPr>
    </w:lvl>
    <w:lvl w:ilvl="1" w:tplc="40961D86">
      <w:numFmt w:val="bullet"/>
      <w:lvlText w:val="•"/>
      <w:lvlJc w:val="left"/>
      <w:pPr>
        <w:ind w:left="2520" w:hanging="720"/>
      </w:pPr>
      <w:rPr>
        <w:rFonts w:ascii="Calibri" w:eastAsiaTheme="minorHAnsi" w:hAnsi="Calibri" w:cstheme="minorBidi"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57">
    <w:nsid w:val="79FC7E0C"/>
    <w:multiLevelType w:val="hybridMultilevel"/>
    <w:tmpl w:val="EF2C3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7A503505"/>
    <w:multiLevelType w:val="hybridMultilevel"/>
    <w:tmpl w:val="6F6E4BF2"/>
    <w:lvl w:ilvl="0" w:tplc="3542A51C">
      <w:start w:val="1"/>
      <w:numFmt w:val="lowerLetter"/>
      <w:lvlText w:val="(%1)"/>
      <w:lvlJc w:val="left"/>
      <w:pPr>
        <w:ind w:left="2421" w:hanging="360"/>
      </w:pPr>
    </w:lvl>
    <w:lvl w:ilvl="1" w:tplc="14090019">
      <w:start w:val="1"/>
      <w:numFmt w:val="lowerLetter"/>
      <w:lvlText w:val="%2."/>
      <w:lvlJc w:val="left"/>
      <w:pPr>
        <w:ind w:left="3141" w:hanging="360"/>
      </w:pPr>
    </w:lvl>
    <w:lvl w:ilvl="2" w:tplc="1409001B">
      <w:start w:val="1"/>
      <w:numFmt w:val="lowerRoman"/>
      <w:lvlText w:val="%3."/>
      <w:lvlJc w:val="right"/>
      <w:pPr>
        <w:ind w:left="3861" w:hanging="180"/>
      </w:pPr>
    </w:lvl>
    <w:lvl w:ilvl="3" w:tplc="1409000F">
      <w:start w:val="1"/>
      <w:numFmt w:val="decimal"/>
      <w:lvlText w:val="%4."/>
      <w:lvlJc w:val="left"/>
      <w:pPr>
        <w:ind w:left="4581" w:hanging="360"/>
      </w:pPr>
    </w:lvl>
    <w:lvl w:ilvl="4" w:tplc="14090019">
      <w:start w:val="1"/>
      <w:numFmt w:val="lowerLetter"/>
      <w:lvlText w:val="%5."/>
      <w:lvlJc w:val="left"/>
      <w:pPr>
        <w:ind w:left="5301" w:hanging="360"/>
      </w:pPr>
    </w:lvl>
    <w:lvl w:ilvl="5" w:tplc="1409001B">
      <w:start w:val="1"/>
      <w:numFmt w:val="lowerRoman"/>
      <w:lvlText w:val="%6."/>
      <w:lvlJc w:val="right"/>
      <w:pPr>
        <w:ind w:left="6021" w:hanging="180"/>
      </w:pPr>
    </w:lvl>
    <w:lvl w:ilvl="6" w:tplc="1409000F">
      <w:start w:val="1"/>
      <w:numFmt w:val="decimal"/>
      <w:lvlText w:val="%7."/>
      <w:lvlJc w:val="left"/>
      <w:pPr>
        <w:ind w:left="6741" w:hanging="360"/>
      </w:pPr>
    </w:lvl>
    <w:lvl w:ilvl="7" w:tplc="14090019">
      <w:start w:val="1"/>
      <w:numFmt w:val="lowerLetter"/>
      <w:lvlText w:val="%8."/>
      <w:lvlJc w:val="left"/>
      <w:pPr>
        <w:ind w:left="7461" w:hanging="360"/>
      </w:pPr>
    </w:lvl>
    <w:lvl w:ilvl="8" w:tplc="1409001B">
      <w:start w:val="1"/>
      <w:numFmt w:val="lowerRoman"/>
      <w:lvlText w:val="%9."/>
      <w:lvlJc w:val="right"/>
      <w:pPr>
        <w:ind w:left="8181" w:hanging="180"/>
      </w:pPr>
    </w:lvl>
  </w:abstractNum>
  <w:abstractNum w:abstractNumId="59">
    <w:nsid w:val="7B4973C1"/>
    <w:multiLevelType w:val="multilevel"/>
    <w:tmpl w:val="9692C9F0"/>
    <w:lvl w:ilvl="0">
      <w:start w:val="2"/>
      <w:numFmt w:val="decimal"/>
      <w:lvlText w:val="A%1."/>
      <w:lvlJc w:val="left"/>
      <w:pPr>
        <w:ind w:left="360" w:hanging="360"/>
      </w:pPr>
    </w:lvl>
    <w:lvl w:ilvl="1">
      <w:start w:val="1"/>
      <w:numFmt w:val="decimal"/>
      <w:lvlText w:val="A%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C05123A"/>
    <w:multiLevelType w:val="hybridMultilevel"/>
    <w:tmpl w:val="F9C0F626"/>
    <w:lvl w:ilvl="0" w:tplc="1409000F">
      <w:start w:val="1"/>
      <w:numFmt w:val="decimal"/>
      <w:lvlText w:val="%1."/>
      <w:lvlJc w:val="left"/>
      <w:pPr>
        <w:ind w:left="720" w:hanging="360"/>
      </w:pPr>
    </w:lvl>
    <w:lvl w:ilvl="1" w:tplc="A3C8AE2C">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nsid w:val="7D5A3242"/>
    <w:multiLevelType w:val="multilevel"/>
    <w:tmpl w:val="9C62E8E6"/>
    <w:lvl w:ilvl="0">
      <w:start w:val="1"/>
      <w:numFmt w:val="upperLetter"/>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1080"/>
        </w:tabs>
        <w:ind w:left="851" w:hanging="851"/>
      </w:pPr>
    </w:lvl>
    <w:lvl w:ilvl="4">
      <w:start w:val="1"/>
      <w:numFmt w:val="decimal"/>
      <w:pStyle w:val="Heading5"/>
      <w:lvlText w:val="%1%2.%3.%4.%5"/>
      <w:lvlJc w:val="left"/>
      <w:pPr>
        <w:tabs>
          <w:tab w:val="num" w:pos="1440"/>
        </w:tabs>
        <w:ind w:left="851" w:hanging="851"/>
      </w:pPr>
    </w:lvl>
    <w:lvl w:ilvl="5">
      <w:start w:val="1"/>
      <w:numFmt w:val="decimal"/>
      <w:pStyle w:val="Heading6"/>
      <w:lvlText w:val="%1%2.%3.%4.%5.%6"/>
      <w:lvlJc w:val="left"/>
      <w:pPr>
        <w:tabs>
          <w:tab w:val="num" w:pos="1440"/>
        </w:tabs>
        <w:ind w:left="851" w:hanging="851"/>
      </w:pPr>
    </w:lvl>
    <w:lvl w:ilvl="6">
      <w:start w:val="1"/>
      <w:numFmt w:val="decimal"/>
      <w:pStyle w:val="Heading7"/>
      <w:lvlText w:val="%1%2.%3.%4.%5.%6.%7"/>
      <w:lvlJc w:val="left"/>
      <w:pPr>
        <w:tabs>
          <w:tab w:val="num" w:pos="1800"/>
        </w:tabs>
        <w:ind w:left="851" w:hanging="851"/>
      </w:pPr>
    </w:lvl>
    <w:lvl w:ilvl="7">
      <w:start w:val="1"/>
      <w:numFmt w:val="decimal"/>
      <w:pStyle w:val="Heading8"/>
      <w:lvlText w:val="%1%2.%3.%4.%5.%6.%7.%8"/>
      <w:lvlJc w:val="left"/>
      <w:pPr>
        <w:tabs>
          <w:tab w:val="num" w:pos="2160"/>
        </w:tabs>
        <w:ind w:left="851" w:hanging="851"/>
      </w:pPr>
    </w:lvl>
    <w:lvl w:ilvl="8">
      <w:start w:val="1"/>
      <w:numFmt w:val="decimal"/>
      <w:pStyle w:val="Heading9"/>
      <w:lvlText w:val="%1%2.%3.%4.%5.%6.%7.%8.%9"/>
      <w:lvlJc w:val="left"/>
      <w:pPr>
        <w:tabs>
          <w:tab w:val="num" w:pos="2520"/>
        </w:tabs>
        <w:ind w:left="851" w:hanging="851"/>
      </w:pPr>
    </w:lvl>
  </w:abstractNum>
  <w:abstractNum w:abstractNumId="62">
    <w:nsid w:val="7D822A1F"/>
    <w:multiLevelType w:val="hybridMultilevel"/>
    <w:tmpl w:val="5AD413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2"/>
  </w:num>
  <w:num w:numId="2">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num>
  <w:num w:numId="1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5"/>
  </w:num>
  <w:num w:numId="24">
    <w:abstractNumId w:val="29"/>
  </w:num>
  <w:num w:numId="25">
    <w:abstractNumId w:val="26"/>
  </w:num>
  <w:num w:numId="26">
    <w:abstractNumId w:val="12"/>
  </w:num>
  <w:num w:numId="27">
    <w:abstractNumId w:val="1"/>
  </w:num>
  <w:num w:numId="28">
    <w:abstractNumId w:val="56"/>
  </w:num>
  <w:num w:numId="29">
    <w:abstractNumId w:val="47"/>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39"/>
  </w:num>
  <w:num w:numId="32">
    <w:abstractNumId w:val="31"/>
  </w:num>
  <w:num w:numId="33">
    <w:abstractNumId w:val="4"/>
  </w:num>
  <w:num w:numId="34">
    <w:abstractNumId w:val="40"/>
  </w:num>
  <w:num w:numId="35">
    <w:abstractNumId w:val="1"/>
  </w:num>
  <w:num w:numId="36">
    <w:abstractNumId w:val="0"/>
  </w:num>
  <w:num w:numId="37">
    <w:abstractNumId w:val="7"/>
  </w:num>
  <w:num w:numId="38">
    <w:abstractNumId w:val="36"/>
  </w:num>
  <w:num w:numId="39">
    <w:abstractNumId w:val="17"/>
  </w:num>
  <w:num w:numId="40">
    <w:abstractNumId w:val="49"/>
  </w:num>
  <w:num w:numId="41">
    <w:abstractNumId w:val="14"/>
  </w:num>
  <w:num w:numId="42">
    <w:abstractNumId w:val="6"/>
  </w:num>
  <w:num w:numId="43">
    <w:abstractNumId w:val="48"/>
  </w:num>
  <w:num w:numId="44">
    <w:abstractNumId w:val="10"/>
  </w:num>
  <w:num w:numId="45">
    <w:abstractNumId w:val="37"/>
  </w:num>
  <w:num w:numId="46">
    <w:abstractNumId w:val="46"/>
  </w:num>
  <w:num w:numId="47">
    <w:abstractNumId w:val="44"/>
  </w:num>
  <w:num w:numId="48">
    <w:abstractNumId w:val="57"/>
  </w:num>
  <w:num w:numId="49">
    <w:abstractNumId w:val="62"/>
  </w:num>
  <w:num w:numId="50">
    <w:abstractNumId w:val="25"/>
  </w:num>
  <w:num w:numId="51">
    <w:abstractNumId w:val="53"/>
  </w:num>
  <w:num w:numId="52">
    <w:abstractNumId w:val="55"/>
  </w:num>
  <w:num w:numId="53">
    <w:abstractNumId w:val="8"/>
  </w:num>
  <w:num w:numId="54">
    <w:abstractNumId w:val="9"/>
  </w:num>
  <w:num w:numId="55">
    <w:abstractNumId w:val="42"/>
  </w:num>
  <w:num w:numId="56">
    <w:abstractNumId w:val="24"/>
  </w:num>
  <w:num w:numId="57">
    <w:abstractNumId w:val="60"/>
  </w:num>
  <w:num w:numId="58">
    <w:abstractNumId w:val="16"/>
  </w:num>
  <w:num w:numId="59">
    <w:abstractNumId w:val="15"/>
  </w:num>
  <w:num w:numId="60">
    <w:abstractNumId w:val="61"/>
  </w:num>
  <w:num w:numId="61">
    <w:abstractNumId w:val="13"/>
  </w:num>
  <w:num w:numId="62">
    <w:abstractNumId w:val="43"/>
  </w:num>
  <w:num w:numId="63">
    <w:abstractNumId w:val="5"/>
  </w:num>
  <w:num w:numId="64">
    <w:abstractNumId w:val="38"/>
  </w:num>
  <w:num w:numId="65">
    <w:abstractNumId w:val="35"/>
  </w:num>
  <w:num w:numId="66">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doNotCompress"/>
  <w:hdrShapeDefaults>
    <o:shapedefaults v:ext="edit" spidmax="327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0010F7"/>
    <w:rsid w:val="00001916"/>
    <w:rsid w:val="000112BD"/>
    <w:rsid w:val="00015FFC"/>
    <w:rsid w:val="00016FF2"/>
    <w:rsid w:val="00020325"/>
    <w:rsid w:val="000321AD"/>
    <w:rsid w:val="00036E13"/>
    <w:rsid w:val="000377F6"/>
    <w:rsid w:val="00043DA8"/>
    <w:rsid w:val="00047882"/>
    <w:rsid w:val="000543E5"/>
    <w:rsid w:val="00054D62"/>
    <w:rsid w:val="00062FFF"/>
    <w:rsid w:val="000656BE"/>
    <w:rsid w:val="00067ED8"/>
    <w:rsid w:val="00084CDA"/>
    <w:rsid w:val="000B30C7"/>
    <w:rsid w:val="000B3EFD"/>
    <w:rsid w:val="000D2660"/>
    <w:rsid w:val="000D2E61"/>
    <w:rsid w:val="000F2C7C"/>
    <w:rsid w:val="00107B65"/>
    <w:rsid w:val="0011127C"/>
    <w:rsid w:val="00113025"/>
    <w:rsid w:val="00114798"/>
    <w:rsid w:val="001309CA"/>
    <w:rsid w:val="001425E4"/>
    <w:rsid w:val="0015413E"/>
    <w:rsid w:val="001716E8"/>
    <w:rsid w:val="001862E6"/>
    <w:rsid w:val="001910E9"/>
    <w:rsid w:val="00197F04"/>
    <w:rsid w:val="001A3C89"/>
    <w:rsid w:val="001B05AD"/>
    <w:rsid w:val="001B7203"/>
    <w:rsid w:val="002043A2"/>
    <w:rsid w:val="0021515E"/>
    <w:rsid w:val="00230B88"/>
    <w:rsid w:val="00232B15"/>
    <w:rsid w:val="0024073E"/>
    <w:rsid w:val="00243C93"/>
    <w:rsid w:val="002A289B"/>
    <w:rsid w:val="002B1811"/>
    <w:rsid w:val="002C1ACA"/>
    <w:rsid w:val="002D2986"/>
    <w:rsid w:val="002D2A18"/>
    <w:rsid w:val="002E3021"/>
    <w:rsid w:val="002F4E91"/>
    <w:rsid w:val="00307ECF"/>
    <w:rsid w:val="00311066"/>
    <w:rsid w:val="00332A33"/>
    <w:rsid w:val="0034561D"/>
    <w:rsid w:val="00346D11"/>
    <w:rsid w:val="00350C01"/>
    <w:rsid w:val="00355F69"/>
    <w:rsid w:val="00357D19"/>
    <w:rsid w:val="00364F80"/>
    <w:rsid w:val="003764FB"/>
    <w:rsid w:val="00381055"/>
    <w:rsid w:val="0038438C"/>
    <w:rsid w:val="00386E95"/>
    <w:rsid w:val="00390A34"/>
    <w:rsid w:val="00395188"/>
    <w:rsid w:val="003A786F"/>
    <w:rsid w:val="003B0228"/>
    <w:rsid w:val="003C4300"/>
    <w:rsid w:val="003C7A56"/>
    <w:rsid w:val="003F0881"/>
    <w:rsid w:val="003F3B87"/>
    <w:rsid w:val="003F4AD5"/>
    <w:rsid w:val="004249D5"/>
    <w:rsid w:val="00425668"/>
    <w:rsid w:val="00431481"/>
    <w:rsid w:val="00445A2D"/>
    <w:rsid w:val="00446E72"/>
    <w:rsid w:val="00460FDC"/>
    <w:rsid w:val="0047090B"/>
    <w:rsid w:val="00483467"/>
    <w:rsid w:val="0048521D"/>
    <w:rsid w:val="00485FC5"/>
    <w:rsid w:val="004A2A3D"/>
    <w:rsid w:val="004A68FC"/>
    <w:rsid w:val="004B0DF7"/>
    <w:rsid w:val="004B633A"/>
    <w:rsid w:val="004C2427"/>
    <w:rsid w:val="004D060E"/>
    <w:rsid w:val="004D3D81"/>
    <w:rsid w:val="004E4FEE"/>
    <w:rsid w:val="004F043F"/>
    <w:rsid w:val="004F341C"/>
    <w:rsid w:val="00502BE0"/>
    <w:rsid w:val="00526AE0"/>
    <w:rsid w:val="0053093A"/>
    <w:rsid w:val="00536157"/>
    <w:rsid w:val="00542E3A"/>
    <w:rsid w:val="005550BD"/>
    <w:rsid w:val="005738F4"/>
    <w:rsid w:val="005803F4"/>
    <w:rsid w:val="00585124"/>
    <w:rsid w:val="00592675"/>
    <w:rsid w:val="005A4640"/>
    <w:rsid w:val="005C6397"/>
    <w:rsid w:val="005D6B1E"/>
    <w:rsid w:val="005D79C9"/>
    <w:rsid w:val="005F0FEC"/>
    <w:rsid w:val="005F646A"/>
    <w:rsid w:val="00601426"/>
    <w:rsid w:val="00606F11"/>
    <w:rsid w:val="00612949"/>
    <w:rsid w:val="00666D43"/>
    <w:rsid w:val="00674E3C"/>
    <w:rsid w:val="00677423"/>
    <w:rsid w:val="00683766"/>
    <w:rsid w:val="00684263"/>
    <w:rsid w:val="00691ADF"/>
    <w:rsid w:val="006A2FC5"/>
    <w:rsid w:val="006B295B"/>
    <w:rsid w:val="006B3B95"/>
    <w:rsid w:val="006C7E09"/>
    <w:rsid w:val="006E30AA"/>
    <w:rsid w:val="006E4803"/>
    <w:rsid w:val="0071009B"/>
    <w:rsid w:val="0071241A"/>
    <w:rsid w:val="00717086"/>
    <w:rsid w:val="0072768A"/>
    <w:rsid w:val="00734BE9"/>
    <w:rsid w:val="00746B49"/>
    <w:rsid w:val="00757EE0"/>
    <w:rsid w:val="00772ED4"/>
    <w:rsid w:val="00786AA1"/>
    <w:rsid w:val="007A3B92"/>
    <w:rsid w:val="007A5FB2"/>
    <w:rsid w:val="007B16FE"/>
    <w:rsid w:val="007C271B"/>
    <w:rsid w:val="007C3BCE"/>
    <w:rsid w:val="007D215F"/>
    <w:rsid w:val="007D5D49"/>
    <w:rsid w:val="007E3DF1"/>
    <w:rsid w:val="007E443B"/>
    <w:rsid w:val="007E7084"/>
    <w:rsid w:val="007F428C"/>
    <w:rsid w:val="00801465"/>
    <w:rsid w:val="008049DD"/>
    <w:rsid w:val="00814472"/>
    <w:rsid w:val="008451D8"/>
    <w:rsid w:val="0085520D"/>
    <w:rsid w:val="00871BD3"/>
    <w:rsid w:val="00883471"/>
    <w:rsid w:val="008876A4"/>
    <w:rsid w:val="008A0A43"/>
    <w:rsid w:val="008A1F33"/>
    <w:rsid w:val="008A3A71"/>
    <w:rsid w:val="008B44F9"/>
    <w:rsid w:val="008B5A46"/>
    <w:rsid w:val="008E3ECA"/>
    <w:rsid w:val="00900569"/>
    <w:rsid w:val="00905F4F"/>
    <w:rsid w:val="009138C8"/>
    <w:rsid w:val="00914931"/>
    <w:rsid w:val="00924100"/>
    <w:rsid w:val="00937E4E"/>
    <w:rsid w:val="00941F52"/>
    <w:rsid w:val="00945D0F"/>
    <w:rsid w:val="0096754C"/>
    <w:rsid w:val="009866FE"/>
    <w:rsid w:val="009A4200"/>
    <w:rsid w:val="009A6CE4"/>
    <w:rsid w:val="009E1284"/>
    <w:rsid w:val="009E3263"/>
    <w:rsid w:val="009F7C03"/>
    <w:rsid w:val="00A058A7"/>
    <w:rsid w:val="00A35D10"/>
    <w:rsid w:val="00A728F3"/>
    <w:rsid w:val="00A84B25"/>
    <w:rsid w:val="00A87A33"/>
    <w:rsid w:val="00A93C80"/>
    <w:rsid w:val="00AA7E28"/>
    <w:rsid w:val="00AB6FEE"/>
    <w:rsid w:val="00AC7967"/>
    <w:rsid w:val="00AD008F"/>
    <w:rsid w:val="00AE04F6"/>
    <w:rsid w:val="00AF3065"/>
    <w:rsid w:val="00B0670A"/>
    <w:rsid w:val="00B13C7C"/>
    <w:rsid w:val="00B26FB0"/>
    <w:rsid w:val="00B42291"/>
    <w:rsid w:val="00B43368"/>
    <w:rsid w:val="00B463BA"/>
    <w:rsid w:val="00B74944"/>
    <w:rsid w:val="00B916C4"/>
    <w:rsid w:val="00BA5ECE"/>
    <w:rsid w:val="00BC00C1"/>
    <w:rsid w:val="00BE387A"/>
    <w:rsid w:val="00C1750F"/>
    <w:rsid w:val="00C22DAA"/>
    <w:rsid w:val="00C23548"/>
    <w:rsid w:val="00C25314"/>
    <w:rsid w:val="00C332BC"/>
    <w:rsid w:val="00C82332"/>
    <w:rsid w:val="00CA18B6"/>
    <w:rsid w:val="00CB60FA"/>
    <w:rsid w:val="00CC31AF"/>
    <w:rsid w:val="00CC476E"/>
    <w:rsid w:val="00CD56E0"/>
    <w:rsid w:val="00CE1A12"/>
    <w:rsid w:val="00CE5889"/>
    <w:rsid w:val="00CF1BBC"/>
    <w:rsid w:val="00CF6E07"/>
    <w:rsid w:val="00D03299"/>
    <w:rsid w:val="00D11DE1"/>
    <w:rsid w:val="00D1348B"/>
    <w:rsid w:val="00D21BC6"/>
    <w:rsid w:val="00D36D54"/>
    <w:rsid w:val="00D5000B"/>
    <w:rsid w:val="00D554FA"/>
    <w:rsid w:val="00D71F53"/>
    <w:rsid w:val="00D72099"/>
    <w:rsid w:val="00D74B99"/>
    <w:rsid w:val="00D810ED"/>
    <w:rsid w:val="00D81EDE"/>
    <w:rsid w:val="00D833E7"/>
    <w:rsid w:val="00D929A8"/>
    <w:rsid w:val="00DA49E5"/>
    <w:rsid w:val="00DB0010"/>
    <w:rsid w:val="00DC3E84"/>
    <w:rsid w:val="00DC57DA"/>
    <w:rsid w:val="00DC6576"/>
    <w:rsid w:val="00DD4BD9"/>
    <w:rsid w:val="00DD69A8"/>
    <w:rsid w:val="00DE3B45"/>
    <w:rsid w:val="00DF471A"/>
    <w:rsid w:val="00E26331"/>
    <w:rsid w:val="00E26871"/>
    <w:rsid w:val="00E316B5"/>
    <w:rsid w:val="00E55CB6"/>
    <w:rsid w:val="00E65B0D"/>
    <w:rsid w:val="00E702C9"/>
    <w:rsid w:val="00E71684"/>
    <w:rsid w:val="00E80EB8"/>
    <w:rsid w:val="00E97036"/>
    <w:rsid w:val="00E977A3"/>
    <w:rsid w:val="00E97FBA"/>
    <w:rsid w:val="00EB3649"/>
    <w:rsid w:val="00ED3708"/>
    <w:rsid w:val="00ED3F31"/>
    <w:rsid w:val="00EE27AF"/>
    <w:rsid w:val="00EE4FF3"/>
    <w:rsid w:val="00EE7C2D"/>
    <w:rsid w:val="00F066CC"/>
    <w:rsid w:val="00F17774"/>
    <w:rsid w:val="00F209FE"/>
    <w:rsid w:val="00F3138A"/>
    <w:rsid w:val="00F54684"/>
    <w:rsid w:val="00F5491F"/>
    <w:rsid w:val="00F6121F"/>
    <w:rsid w:val="00F64384"/>
    <w:rsid w:val="00F74781"/>
    <w:rsid w:val="00F84AC2"/>
    <w:rsid w:val="00FA3D86"/>
    <w:rsid w:val="00FB1A55"/>
    <w:rsid w:val="00FB6942"/>
    <w:rsid w:val="00FE6EC1"/>
    <w:rsid w:val="00FE7C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2775"/>
    <o:shapelayout v:ext="edit">
      <o:idmap v:ext="edit" data="1"/>
    </o:shapelayout>
  </w:shapeDefaults>
  <w:decimalSymbol w:val="."/>
  <w:listSeparator w:val=","/>
  <w14:docId w14:val="7DFA3688"/>
  <w15:docId w15:val="{6CCED7F5-7C5A-421B-B4A8-0B09D410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3D"/>
  </w:style>
  <w:style w:type="paragraph" w:styleId="Heading1">
    <w:name w:val="heading 1"/>
    <w:basedOn w:val="Normal"/>
    <w:next w:val="BodyText"/>
    <w:link w:val="Heading1Char"/>
    <w:qFormat/>
    <w:rsid w:val="00067ED8"/>
    <w:pPr>
      <w:keepNext/>
      <w:pageBreakBefore/>
      <w:numPr>
        <w:numId w:val="60"/>
      </w:numPr>
      <w:pBdr>
        <w:top w:val="single" w:sz="18" w:space="18" w:color="auto"/>
        <w:left w:val="single" w:sz="18" w:space="4" w:color="auto"/>
        <w:bottom w:val="single" w:sz="18" w:space="18" w:color="auto"/>
        <w:right w:val="single" w:sz="18" w:space="4" w:color="auto"/>
      </w:pBdr>
      <w:shd w:val="pct10" w:color="auto" w:fill="FFFFFF"/>
      <w:spacing w:before="120" w:after="360" w:line="240" w:lineRule="auto"/>
      <w:jc w:val="center"/>
      <w:outlineLvl w:val="0"/>
    </w:pPr>
    <w:rPr>
      <w:rFonts w:eastAsia="Times New Roman" w:cs="Times New Roman"/>
      <w:b/>
      <w:caps/>
      <w:kern w:val="32"/>
      <w:sz w:val="36"/>
      <w:szCs w:val="20"/>
    </w:rPr>
  </w:style>
  <w:style w:type="paragraph" w:styleId="Heading2">
    <w:name w:val="heading 2"/>
    <w:basedOn w:val="Heading1"/>
    <w:next w:val="BodyText"/>
    <w:link w:val="Heading2Char"/>
    <w:qFormat/>
    <w:rsid w:val="00067ED8"/>
    <w:pPr>
      <w:pageBreakBefore w:val="0"/>
      <w:numPr>
        <w:ilvl w:val="1"/>
      </w:numPr>
      <w:pBdr>
        <w:top w:val="none" w:sz="0" w:space="0" w:color="auto"/>
        <w:left w:val="none" w:sz="0" w:space="0" w:color="auto"/>
        <w:bottom w:val="none" w:sz="0" w:space="0" w:color="auto"/>
        <w:right w:val="none" w:sz="0" w:space="0" w:color="auto"/>
      </w:pBdr>
      <w:shd w:val="clear" w:color="auto" w:fill="auto"/>
      <w:spacing w:after="120"/>
      <w:jc w:val="left"/>
      <w:outlineLvl w:val="1"/>
    </w:pPr>
    <w:rPr>
      <w:rFonts w:ascii="Arial Mäori" w:hAnsi="Arial Mäori"/>
      <w:caps w:val="0"/>
      <w:sz w:val="20"/>
    </w:rPr>
  </w:style>
  <w:style w:type="paragraph" w:styleId="Heading3">
    <w:name w:val="heading 3"/>
    <w:basedOn w:val="Heading2"/>
    <w:next w:val="BodyText"/>
    <w:link w:val="Heading3Char"/>
    <w:qFormat/>
    <w:rsid w:val="00067ED8"/>
    <w:pPr>
      <w:numPr>
        <w:ilvl w:val="2"/>
      </w:numPr>
      <w:outlineLvl w:val="2"/>
    </w:pPr>
  </w:style>
  <w:style w:type="paragraph" w:styleId="Heading4">
    <w:name w:val="heading 4"/>
    <w:basedOn w:val="Heading3"/>
    <w:next w:val="BodyText"/>
    <w:link w:val="Heading4Char"/>
    <w:qFormat/>
    <w:rsid w:val="00067ED8"/>
    <w:pPr>
      <w:numPr>
        <w:ilvl w:val="3"/>
      </w:numPr>
      <w:outlineLvl w:val="3"/>
    </w:pPr>
  </w:style>
  <w:style w:type="paragraph" w:styleId="Heading5">
    <w:name w:val="heading 5"/>
    <w:basedOn w:val="Heading4"/>
    <w:next w:val="BodyText"/>
    <w:link w:val="Heading5Char"/>
    <w:qFormat/>
    <w:rsid w:val="00067ED8"/>
    <w:pPr>
      <w:numPr>
        <w:ilvl w:val="4"/>
      </w:numPr>
      <w:outlineLvl w:val="4"/>
    </w:pPr>
  </w:style>
  <w:style w:type="paragraph" w:styleId="Heading6">
    <w:name w:val="heading 6"/>
    <w:basedOn w:val="Normal"/>
    <w:next w:val="Normal"/>
    <w:link w:val="Heading6Char"/>
    <w:autoRedefine/>
    <w:qFormat/>
    <w:rsid w:val="00067ED8"/>
    <w:pPr>
      <w:numPr>
        <w:ilvl w:val="5"/>
        <w:numId w:val="60"/>
      </w:numPr>
      <w:tabs>
        <w:tab w:val="left" w:pos="1701"/>
      </w:tabs>
      <w:spacing w:after="120" w:line="240" w:lineRule="auto"/>
      <w:outlineLvl w:val="5"/>
    </w:pPr>
    <w:rPr>
      <w:rFonts w:eastAsia="Times New Roman" w:cs="Times New Roman"/>
      <w:sz w:val="20"/>
      <w:szCs w:val="20"/>
    </w:rPr>
  </w:style>
  <w:style w:type="paragraph" w:styleId="Heading7">
    <w:name w:val="heading 7"/>
    <w:basedOn w:val="Normal"/>
    <w:next w:val="Normal"/>
    <w:link w:val="Heading7Char"/>
    <w:qFormat/>
    <w:rsid w:val="00067ED8"/>
    <w:pPr>
      <w:numPr>
        <w:ilvl w:val="6"/>
        <w:numId w:val="60"/>
      </w:numPr>
      <w:tabs>
        <w:tab w:val="left" w:pos="2552"/>
      </w:tabs>
      <w:spacing w:after="0" w:line="240" w:lineRule="auto"/>
      <w:outlineLvl w:val="6"/>
    </w:pPr>
    <w:rPr>
      <w:rFonts w:eastAsia="Times New Roman" w:cs="Times New Roman"/>
      <w:sz w:val="22"/>
      <w:szCs w:val="20"/>
    </w:rPr>
  </w:style>
  <w:style w:type="paragraph" w:styleId="Heading8">
    <w:name w:val="heading 8"/>
    <w:basedOn w:val="Normal"/>
    <w:next w:val="Normal"/>
    <w:link w:val="Heading8Char"/>
    <w:qFormat/>
    <w:rsid w:val="00067ED8"/>
    <w:pPr>
      <w:numPr>
        <w:ilvl w:val="7"/>
        <w:numId w:val="60"/>
      </w:numPr>
      <w:tabs>
        <w:tab w:val="left" w:pos="0"/>
        <w:tab w:val="left" w:pos="1701"/>
      </w:tabs>
      <w:spacing w:after="0" w:line="360" w:lineRule="auto"/>
      <w:outlineLvl w:val="7"/>
    </w:pPr>
    <w:rPr>
      <w:rFonts w:eastAsia="Times New Roman" w:cs="Times New Roman"/>
      <w:sz w:val="22"/>
      <w:szCs w:val="20"/>
      <w:lang w:val="en-AU"/>
    </w:rPr>
  </w:style>
  <w:style w:type="paragraph" w:styleId="Heading9">
    <w:name w:val="heading 9"/>
    <w:basedOn w:val="Normal"/>
    <w:next w:val="Normal"/>
    <w:link w:val="Heading9Char"/>
    <w:qFormat/>
    <w:rsid w:val="00067ED8"/>
    <w:pPr>
      <w:keepNext/>
      <w:numPr>
        <w:ilvl w:val="8"/>
        <w:numId w:val="60"/>
      </w:numPr>
      <w:pBdr>
        <w:top w:val="single" w:sz="12" w:space="1" w:color="auto"/>
        <w:bottom w:val="single" w:sz="12" w:space="1" w:color="auto"/>
      </w:pBdr>
      <w:shd w:val="pct12" w:color="auto" w:fill="FFFFFF"/>
      <w:spacing w:after="0" w:line="240" w:lineRule="auto"/>
      <w:jc w:val="both"/>
      <w:outlineLvl w:val="8"/>
    </w:pPr>
    <w:rPr>
      <w:rFonts w:eastAsia="Times New Roman" w:cs="Times New Roman"/>
      <w:b/>
      <w:sz w:val="3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A2A3D"/>
    <w:pPr>
      <w:spacing w:line="240" w:lineRule="auto"/>
    </w:pPr>
    <w:rPr>
      <w:sz w:val="20"/>
      <w:szCs w:val="20"/>
    </w:rPr>
  </w:style>
  <w:style w:type="character" w:customStyle="1" w:styleId="CommentTextChar">
    <w:name w:val="Comment Text Char"/>
    <w:basedOn w:val="DefaultParagraphFont"/>
    <w:link w:val="CommentText"/>
    <w:uiPriority w:val="99"/>
    <w:semiHidden/>
    <w:rsid w:val="004A2A3D"/>
    <w:rPr>
      <w:sz w:val="20"/>
      <w:szCs w:val="20"/>
    </w:rPr>
  </w:style>
  <w:style w:type="paragraph" w:styleId="NoSpacing">
    <w:name w:val="No Spacing"/>
    <w:uiPriority w:val="1"/>
    <w:qFormat/>
    <w:rsid w:val="004A2A3D"/>
    <w:pPr>
      <w:spacing w:after="0" w:line="240" w:lineRule="auto"/>
    </w:pPr>
    <w:rPr>
      <w:rFonts w:asciiTheme="minorHAnsi" w:hAnsiTheme="minorHAnsi"/>
      <w:sz w:val="22"/>
    </w:rPr>
  </w:style>
  <w:style w:type="paragraph" w:styleId="ListParagraph">
    <w:name w:val="List Paragraph"/>
    <w:basedOn w:val="Normal"/>
    <w:uiPriority w:val="34"/>
    <w:qFormat/>
    <w:rsid w:val="004A2A3D"/>
    <w:pPr>
      <w:ind w:left="720"/>
      <w:contextualSpacing/>
    </w:pPr>
  </w:style>
  <w:style w:type="character" w:styleId="CommentReference">
    <w:name w:val="annotation reference"/>
    <w:basedOn w:val="DefaultParagraphFont"/>
    <w:uiPriority w:val="99"/>
    <w:semiHidden/>
    <w:unhideWhenUsed/>
    <w:rsid w:val="004A2A3D"/>
    <w:rPr>
      <w:sz w:val="16"/>
      <w:szCs w:val="16"/>
    </w:rPr>
  </w:style>
  <w:style w:type="table" w:styleId="TableGrid">
    <w:name w:val="Table Grid"/>
    <w:basedOn w:val="TableNormal"/>
    <w:rsid w:val="004A2A3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3D"/>
    <w:rPr>
      <w:rFonts w:ascii="Tahoma" w:hAnsi="Tahoma" w:cs="Tahoma"/>
      <w:sz w:val="16"/>
      <w:szCs w:val="16"/>
    </w:rPr>
  </w:style>
  <w:style w:type="paragraph" w:styleId="Header">
    <w:name w:val="header"/>
    <w:basedOn w:val="Normal"/>
    <w:link w:val="HeaderChar"/>
    <w:uiPriority w:val="99"/>
    <w:unhideWhenUsed/>
    <w:rsid w:val="004A2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A3D"/>
  </w:style>
  <w:style w:type="paragraph" w:styleId="Footer">
    <w:name w:val="footer"/>
    <w:basedOn w:val="Normal"/>
    <w:link w:val="FooterChar"/>
    <w:uiPriority w:val="99"/>
    <w:unhideWhenUsed/>
    <w:rsid w:val="004A2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A3D"/>
  </w:style>
  <w:style w:type="paragraph" w:styleId="CommentSubject">
    <w:name w:val="annotation subject"/>
    <w:basedOn w:val="CommentText"/>
    <w:next w:val="CommentText"/>
    <w:link w:val="CommentSubjectChar"/>
    <w:uiPriority w:val="99"/>
    <w:semiHidden/>
    <w:unhideWhenUsed/>
    <w:rsid w:val="0038438C"/>
    <w:rPr>
      <w:b/>
      <w:bCs/>
    </w:rPr>
  </w:style>
  <w:style w:type="character" w:customStyle="1" w:styleId="CommentSubjectChar">
    <w:name w:val="Comment Subject Char"/>
    <w:basedOn w:val="CommentTextChar"/>
    <w:link w:val="CommentSubject"/>
    <w:uiPriority w:val="99"/>
    <w:semiHidden/>
    <w:rsid w:val="0038438C"/>
    <w:rPr>
      <w:b/>
      <w:bCs/>
      <w:sz w:val="20"/>
      <w:szCs w:val="20"/>
    </w:rPr>
  </w:style>
  <w:style w:type="paragraph" w:styleId="Revision">
    <w:name w:val="Revision"/>
    <w:hidden/>
    <w:uiPriority w:val="99"/>
    <w:semiHidden/>
    <w:rsid w:val="008451D8"/>
    <w:pPr>
      <w:spacing w:after="0" w:line="240" w:lineRule="auto"/>
    </w:pPr>
  </w:style>
  <w:style w:type="paragraph" w:styleId="BodyText">
    <w:name w:val="Body Text"/>
    <w:basedOn w:val="Normal"/>
    <w:link w:val="BodyTextChar"/>
    <w:rsid w:val="00067ED8"/>
    <w:pPr>
      <w:spacing w:before="120" w:after="120" w:line="240" w:lineRule="auto"/>
      <w:ind w:left="851"/>
    </w:pPr>
    <w:rPr>
      <w:rFonts w:ascii="Arial Mäori" w:eastAsia="Times New Roman" w:hAnsi="Arial Mäori" w:cs="Arial Mäori"/>
      <w:sz w:val="22"/>
      <w:szCs w:val="20"/>
    </w:rPr>
  </w:style>
  <w:style w:type="character" w:customStyle="1" w:styleId="BodyTextChar">
    <w:name w:val="Body Text Char"/>
    <w:basedOn w:val="DefaultParagraphFont"/>
    <w:link w:val="BodyText"/>
    <w:rsid w:val="00067ED8"/>
    <w:rPr>
      <w:rFonts w:ascii="Arial Mäori" w:eastAsia="Times New Roman" w:hAnsi="Arial Mäori" w:cs="Arial Mäori"/>
      <w:sz w:val="22"/>
      <w:szCs w:val="20"/>
    </w:rPr>
  </w:style>
  <w:style w:type="paragraph" w:customStyle="1" w:styleId="BodyTextNoIndent">
    <w:name w:val="Body Text No Indent"/>
    <w:basedOn w:val="BodyText"/>
    <w:rsid w:val="00067ED8"/>
    <w:pPr>
      <w:ind w:left="0"/>
    </w:pPr>
  </w:style>
  <w:style w:type="character" w:customStyle="1" w:styleId="Heading1Char">
    <w:name w:val="Heading 1 Char"/>
    <w:basedOn w:val="DefaultParagraphFont"/>
    <w:link w:val="Heading1"/>
    <w:rsid w:val="00067ED8"/>
    <w:rPr>
      <w:rFonts w:eastAsia="Times New Roman" w:cs="Times New Roman"/>
      <w:b/>
      <w:caps/>
      <w:kern w:val="32"/>
      <w:sz w:val="36"/>
      <w:szCs w:val="20"/>
      <w:shd w:val="pct10" w:color="auto" w:fill="FFFFFF"/>
    </w:rPr>
  </w:style>
  <w:style w:type="character" w:customStyle="1" w:styleId="Heading2Char">
    <w:name w:val="Heading 2 Char"/>
    <w:basedOn w:val="DefaultParagraphFont"/>
    <w:link w:val="Heading2"/>
    <w:rsid w:val="00067ED8"/>
    <w:rPr>
      <w:rFonts w:ascii="Arial Mäori" w:eastAsia="Times New Roman" w:hAnsi="Arial Mäori" w:cs="Times New Roman"/>
      <w:b/>
      <w:kern w:val="32"/>
      <w:sz w:val="20"/>
      <w:szCs w:val="20"/>
    </w:rPr>
  </w:style>
  <w:style w:type="character" w:customStyle="1" w:styleId="Heading3Char">
    <w:name w:val="Heading 3 Char"/>
    <w:basedOn w:val="DefaultParagraphFont"/>
    <w:link w:val="Heading3"/>
    <w:rsid w:val="00067ED8"/>
    <w:rPr>
      <w:rFonts w:ascii="Arial Mäori" w:eastAsia="Times New Roman" w:hAnsi="Arial Mäori" w:cs="Times New Roman"/>
      <w:b/>
      <w:kern w:val="32"/>
      <w:sz w:val="20"/>
      <w:szCs w:val="20"/>
    </w:rPr>
  </w:style>
  <w:style w:type="character" w:customStyle="1" w:styleId="Heading4Char">
    <w:name w:val="Heading 4 Char"/>
    <w:basedOn w:val="DefaultParagraphFont"/>
    <w:link w:val="Heading4"/>
    <w:rsid w:val="00067ED8"/>
    <w:rPr>
      <w:rFonts w:ascii="Arial Mäori" w:eastAsia="Times New Roman" w:hAnsi="Arial Mäori" w:cs="Times New Roman"/>
      <w:b/>
      <w:kern w:val="32"/>
      <w:sz w:val="20"/>
      <w:szCs w:val="20"/>
    </w:rPr>
  </w:style>
  <w:style w:type="character" w:customStyle="1" w:styleId="Heading5Char">
    <w:name w:val="Heading 5 Char"/>
    <w:basedOn w:val="DefaultParagraphFont"/>
    <w:link w:val="Heading5"/>
    <w:rsid w:val="00067ED8"/>
    <w:rPr>
      <w:rFonts w:ascii="Arial Mäori" w:eastAsia="Times New Roman" w:hAnsi="Arial Mäori" w:cs="Times New Roman"/>
      <w:b/>
      <w:kern w:val="32"/>
      <w:sz w:val="20"/>
      <w:szCs w:val="20"/>
    </w:rPr>
  </w:style>
  <w:style w:type="character" w:customStyle="1" w:styleId="Heading6Char">
    <w:name w:val="Heading 6 Char"/>
    <w:basedOn w:val="DefaultParagraphFont"/>
    <w:link w:val="Heading6"/>
    <w:rsid w:val="00067ED8"/>
    <w:rPr>
      <w:rFonts w:eastAsia="Times New Roman" w:cs="Times New Roman"/>
      <w:sz w:val="20"/>
      <w:szCs w:val="20"/>
    </w:rPr>
  </w:style>
  <w:style w:type="character" w:customStyle="1" w:styleId="Heading7Char">
    <w:name w:val="Heading 7 Char"/>
    <w:basedOn w:val="DefaultParagraphFont"/>
    <w:link w:val="Heading7"/>
    <w:rsid w:val="00067ED8"/>
    <w:rPr>
      <w:rFonts w:eastAsia="Times New Roman" w:cs="Times New Roman"/>
      <w:sz w:val="22"/>
      <w:szCs w:val="20"/>
    </w:rPr>
  </w:style>
  <w:style w:type="character" w:customStyle="1" w:styleId="Heading8Char">
    <w:name w:val="Heading 8 Char"/>
    <w:basedOn w:val="DefaultParagraphFont"/>
    <w:link w:val="Heading8"/>
    <w:rsid w:val="00067ED8"/>
    <w:rPr>
      <w:rFonts w:eastAsia="Times New Roman" w:cs="Times New Roman"/>
      <w:sz w:val="22"/>
      <w:szCs w:val="20"/>
      <w:lang w:val="en-AU"/>
    </w:rPr>
  </w:style>
  <w:style w:type="character" w:customStyle="1" w:styleId="Heading9Char">
    <w:name w:val="Heading 9 Char"/>
    <w:basedOn w:val="DefaultParagraphFont"/>
    <w:link w:val="Heading9"/>
    <w:rsid w:val="00067ED8"/>
    <w:rPr>
      <w:rFonts w:eastAsia="Times New Roman" w:cs="Times New Roman"/>
      <w:b/>
      <w:sz w:val="32"/>
      <w:szCs w:val="20"/>
      <w:shd w:val="pct12" w:color="auto" w:fill="FFFFFF"/>
      <w:lang w:val="en-AU"/>
    </w:rPr>
  </w:style>
  <w:style w:type="paragraph" w:styleId="BodyTextIndent">
    <w:name w:val="Body Text Indent"/>
    <w:basedOn w:val="Normal"/>
    <w:link w:val="BodyTextIndentChar"/>
    <w:uiPriority w:val="99"/>
    <w:unhideWhenUsed/>
    <w:rsid w:val="008876A4"/>
    <w:pPr>
      <w:spacing w:after="120"/>
      <w:ind w:left="283"/>
    </w:pPr>
  </w:style>
  <w:style w:type="character" w:customStyle="1" w:styleId="BodyTextIndentChar">
    <w:name w:val="Body Text Indent Char"/>
    <w:basedOn w:val="DefaultParagraphFont"/>
    <w:link w:val="BodyTextIndent"/>
    <w:uiPriority w:val="99"/>
    <w:rsid w:val="008876A4"/>
  </w:style>
  <w:style w:type="paragraph" w:styleId="List">
    <w:name w:val="List"/>
    <w:basedOn w:val="Normal"/>
    <w:rsid w:val="00D36D54"/>
    <w:pPr>
      <w:spacing w:after="60" w:line="240" w:lineRule="auto"/>
      <w:ind w:left="1702" w:hanging="851"/>
    </w:pPr>
    <w:rPr>
      <w:rFonts w:eastAsia="Times New Roman" w:cs="Times New Roman"/>
      <w:sz w:val="20"/>
      <w:szCs w:val="20"/>
    </w:rPr>
  </w:style>
  <w:style w:type="paragraph" w:styleId="FootnoteText">
    <w:name w:val="footnote text"/>
    <w:basedOn w:val="Normal"/>
    <w:link w:val="FootnoteTextChar"/>
    <w:uiPriority w:val="99"/>
    <w:semiHidden/>
    <w:unhideWhenUsed/>
    <w:rsid w:val="00065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6BE"/>
    <w:rPr>
      <w:sz w:val="20"/>
      <w:szCs w:val="20"/>
    </w:rPr>
  </w:style>
  <w:style w:type="character" w:styleId="FootnoteReference">
    <w:name w:val="footnote reference"/>
    <w:basedOn w:val="DefaultParagraphFont"/>
    <w:uiPriority w:val="99"/>
    <w:semiHidden/>
    <w:unhideWhenUsed/>
    <w:rsid w:val="000656BE"/>
    <w:rPr>
      <w:vertAlign w:val="superscript"/>
    </w:rPr>
  </w:style>
  <w:style w:type="character" w:styleId="Hyperlink">
    <w:name w:val="Hyperlink"/>
    <w:basedOn w:val="DefaultParagraphFont"/>
    <w:uiPriority w:val="99"/>
    <w:unhideWhenUsed/>
    <w:rsid w:val="00065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t.nz/bill/government/2015/0067/latest/DLM6600910.html?src=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111C-3737-48CF-8B63-9D8D52A7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Mark Powell</cp:lastModifiedBy>
  <cp:revision>2</cp:revision>
  <cp:lastPrinted>2015-12-01T01:01:00Z</cp:lastPrinted>
  <dcterms:created xsi:type="dcterms:W3CDTF">2015-12-21T02:00:00Z</dcterms:created>
  <dcterms:modified xsi:type="dcterms:W3CDTF">2015-12-21T02:00:00Z</dcterms:modified>
</cp:coreProperties>
</file>